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66" w:rsidRPr="00F74FCD" w:rsidRDefault="00A54BEF" w:rsidP="00396CA8">
      <w:pPr>
        <w:jc w:val="center"/>
        <w:rPr>
          <w:rFonts w:ascii="Arial" w:hAnsi="Arial" w:cs="Arial"/>
          <w:b/>
          <w:sz w:val="36"/>
          <w:szCs w:val="36"/>
        </w:rPr>
      </w:pPr>
      <w:r w:rsidRPr="00F74FCD">
        <w:rPr>
          <w:rFonts w:ascii="Arial" w:hAnsi="Arial" w:cs="Arial"/>
          <w:b/>
          <w:sz w:val="36"/>
          <w:szCs w:val="36"/>
        </w:rPr>
        <w:t>Versicherungsmaklervertra</w:t>
      </w:r>
      <w:r w:rsidR="00396CA8" w:rsidRPr="00F74FCD">
        <w:rPr>
          <w:rFonts w:ascii="Arial" w:hAnsi="Arial" w:cs="Arial"/>
          <w:b/>
          <w:sz w:val="36"/>
          <w:szCs w:val="36"/>
        </w:rPr>
        <w:t>g</w:t>
      </w:r>
      <w:r w:rsidR="00F74FCD" w:rsidRPr="00F74FCD">
        <w:rPr>
          <w:rFonts w:ascii="Verdana" w:hAnsi="Verdana"/>
          <w:b/>
          <w:vertAlign w:val="superscript"/>
        </w:rPr>
        <w:t>*</w:t>
      </w:r>
    </w:p>
    <w:p w:rsidR="00396CA8" w:rsidRPr="00F74FCD" w:rsidRDefault="00396CA8" w:rsidP="00396CA8">
      <w:pPr>
        <w:jc w:val="center"/>
        <w:rPr>
          <w:rFonts w:ascii="Arial" w:hAnsi="Arial" w:cs="Arial"/>
          <w:b/>
          <w:sz w:val="36"/>
          <w:szCs w:val="36"/>
        </w:rPr>
      </w:pPr>
    </w:p>
    <w:p w:rsidR="006B045B" w:rsidRPr="00F74FCD" w:rsidRDefault="006B045B" w:rsidP="00A54BEF">
      <w:pPr>
        <w:spacing w:line="360" w:lineRule="auto"/>
        <w:jc w:val="center"/>
        <w:rPr>
          <w:rFonts w:ascii="Arial" w:hAnsi="Arial" w:cs="Arial"/>
          <w:b/>
          <w:sz w:val="20"/>
          <w:szCs w:val="20"/>
        </w:rPr>
      </w:pPr>
      <w:r w:rsidRPr="00F74FCD">
        <w:rPr>
          <w:rFonts w:ascii="Arial" w:hAnsi="Arial" w:cs="Arial"/>
          <w:b/>
          <w:sz w:val="20"/>
          <w:szCs w:val="20"/>
        </w:rPr>
        <w:t>z</w:t>
      </w:r>
      <w:r w:rsidR="00A54BEF" w:rsidRPr="00F74FCD">
        <w:rPr>
          <w:rFonts w:ascii="Arial" w:hAnsi="Arial" w:cs="Arial"/>
          <w:b/>
          <w:sz w:val="20"/>
          <w:szCs w:val="20"/>
        </w:rPr>
        <w:t>wischen</w:t>
      </w:r>
    </w:p>
    <w:p w:rsidR="008F6BFC" w:rsidRPr="00F74FCD" w:rsidRDefault="006F5A3B" w:rsidP="00A54BEF">
      <w:pPr>
        <w:spacing w:line="360" w:lineRule="auto"/>
        <w:jc w:val="center"/>
        <w:rPr>
          <w:rFonts w:ascii="Arial" w:hAnsi="Arial" w:cs="Arial"/>
          <w:b/>
          <w:sz w:val="16"/>
          <w:szCs w:val="16"/>
        </w:rPr>
      </w:pPr>
      <w:r w:rsidRPr="00F74FCD">
        <w:rPr>
          <w:rFonts w:ascii="Arial" w:hAnsi="Arial" w:cs="Arial"/>
          <w:b/>
          <w:sz w:val="16"/>
          <w:szCs w:val="16"/>
        </w:rPr>
        <w:t>(Maklerstempel)</w:t>
      </w:r>
    </w:p>
    <w:p w:rsidR="008F6BFC" w:rsidRPr="00F74FCD" w:rsidRDefault="008F6BFC" w:rsidP="00A54BEF">
      <w:pPr>
        <w:spacing w:line="360" w:lineRule="auto"/>
        <w:jc w:val="center"/>
        <w:rPr>
          <w:rFonts w:ascii="Arial" w:hAnsi="Arial" w:cs="Arial"/>
          <w:b/>
          <w:sz w:val="16"/>
          <w:szCs w:val="16"/>
        </w:rPr>
      </w:pPr>
    </w:p>
    <w:p w:rsidR="008F6BFC" w:rsidRPr="00F74FCD" w:rsidRDefault="008F6BFC" w:rsidP="00A54BEF">
      <w:pPr>
        <w:spacing w:line="360" w:lineRule="auto"/>
        <w:jc w:val="center"/>
        <w:rPr>
          <w:rFonts w:ascii="Arial" w:hAnsi="Arial" w:cs="Arial"/>
          <w:b/>
          <w:sz w:val="16"/>
          <w:szCs w:val="16"/>
        </w:rPr>
      </w:pPr>
    </w:p>
    <w:p w:rsidR="008F6BFC" w:rsidRPr="00F74FCD" w:rsidRDefault="006F5A3B" w:rsidP="006F5A3B">
      <w:pPr>
        <w:spacing w:line="360" w:lineRule="auto"/>
        <w:rPr>
          <w:rFonts w:ascii="Arial" w:hAnsi="Arial" w:cs="Arial"/>
          <w:b/>
          <w:sz w:val="16"/>
          <w:szCs w:val="16"/>
        </w:rPr>
      </w:pPr>
      <w:r w:rsidRPr="00F74FCD">
        <w:rPr>
          <w:rFonts w:ascii="Arial" w:hAnsi="Arial" w:cs="Arial"/>
          <w:b/>
          <w:sz w:val="16"/>
          <w:szCs w:val="16"/>
        </w:rPr>
        <w:t>______________________________________________________________________________________________________</w:t>
      </w:r>
    </w:p>
    <w:p w:rsidR="008F6BFC" w:rsidRPr="00F74FCD" w:rsidRDefault="008F6BFC" w:rsidP="00A54BEF">
      <w:pPr>
        <w:spacing w:line="360" w:lineRule="auto"/>
        <w:jc w:val="center"/>
        <w:rPr>
          <w:rFonts w:ascii="Arial" w:hAnsi="Arial" w:cs="Arial"/>
          <w:b/>
          <w:sz w:val="16"/>
          <w:szCs w:val="16"/>
        </w:rPr>
      </w:pPr>
    </w:p>
    <w:tbl>
      <w:tblPr>
        <w:tblW w:w="0" w:type="auto"/>
        <w:tblLook w:val="04A0" w:firstRow="1" w:lastRow="0" w:firstColumn="1" w:lastColumn="0" w:noHBand="0" w:noVBand="1"/>
      </w:tblPr>
      <w:tblGrid>
        <w:gridCol w:w="3765"/>
        <w:gridCol w:w="1842"/>
        <w:gridCol w:w="3720"/>
      </w:tblGrid>
      <w:tr w:rsidR="00F74FCD" w:rsidRPr="00F74FCD">
        <w:tc>
          <w:tcPr>
            <w:tcW w:w="4077" w:type="dxa"/>
          </w:tcPr>
          <w:p w:rsidR="00577A83" w:rsidRPr="00F74FCD" w:rsidRDefault="00577A83" w:rsidP="00AD7CD7">
            <w:pPr>
              <w:spacing w:line="360" w:lineRule="auto"/>
              <w:jc w:val="right"/>
              <w:rPr>
                <w:rFonts w:ascii="Arial" w:hAnsi="Arial" w:cs="Arial"/>
                <w:b/>
                <w:sz w:val="18"/>
                <w:szCs w:val="18"/>
              </w:rPr>
            </w:pPr>
          </w:p>
        </w:tc>
        <w:tc>
          <w:tcPr>
            <w:tcW w:w="1985" w:type="dxa"/>
            <w:vAlign w:val="center"/>
          </w:tcPr>
          <w:p w:rsidR="00577A83" w:rsidRPr="00F74FCD" w:rsidRDefault="00577A83" w:rsidP="00487669">
            <w:pPr>
              <w:spacing w:line="360" w:lineRule="auto"/>
              <w:jc w:val="center"/>
              <w:rPr>
                <w:rFonts w:ascii="Arial" w:hAnsi="Arial" w:cs="Arial"/>
                <w:b/>
                <w:sz w:val="18"/>
                <w:szCs w:val="18"/>
              </w:rPr>
            </w:pPr>
          </w:p>
        </w:tc>
        <w:tc>
          <w:tcPr>
            <w:tcW w:w="3942" w:type="dxa"/>
          </w:tcPr>
          <w:p w:rsidR="00577A83" w:rsidRPr="00F74FCD" w:rsidRDefault="00AD7CD7" w:rsidP="00AD7CD7">
            <w:pPr>
              <w:spacing w:line="360" w:lineRule="auto"/>
              <w:jc w:val="right"/>
              <w:rPr>
                <w:rFonts w:ascii="Arial" w:hAnsi="Arial" w:cs="Arial"/>
                <w:sz w:val="18"/>
                <w:szCs w:val="18"/>
              </w:rPr>
            </w:pPr>
            <w:r w:rsidRPr="00F74FCD">
              <w:rPr>
                <w:rFonts w:ascii="Arial" w:hAnsi="Arial" w:cs="Arial"/>
                <w:sz w:val="18"/>
                <w:szCs w:val="18"/>
              </w:rPr>
              <w:t>- nachfolgend Makler genannt -</w:t>
            </w:r>
          </w:p>
        </w:tc>
      </w:tr>
    </w:tbl>
    <w:p w:rsidR="00844366" w:rsidRPr="00F74FCD" w:rsidRDefault="00844366" w:rsidP="00396CA8">
      <w:pPr>
        <w:spacing w:line="360" w:lineRule="auto"/>
        <w:jc w:val="center"/>
        <w:rPr>
          <w:rFonts w:ascii="Arial" w:hAnsi="Arial" w:cs="Arial"/>
          <w:b/>
          <w:sz w:val="20"/>
          <w:szCs w:val="20"/>
        </w:rPr>
      </w:pPr>
      <w:r w:rsidRPr="00F74FCD">
        <w:rPr>
          <w:rFonts w:ascii="Arial" w:hAnsi="Arial" w:cs="Arial"/>
          <w:b/>
          <w:sz w:val="20"/>
          <w:szCs w:val="20"/>
        </w:rPr>
        <w:t>u</w:t>
      </w:r>
      <w:r w:rsidR="00A54BEF" w:rsidRPr="00F74FCD">
        <w:rPr>
          <w:rFonts w:ascii="Arial" w:hAnsi="Arial" w:cs="Arial"/>
          <w:b/>
          <w:sz w:val="20"/>
          <w:szCs w:val="20"/>
        </w:rPr>
        <w:t>nd</w:t>
      </w:r>
    </w:p>
    <w:p w:rsidR="0047639F" w:rsidRPr="00F74FCD" w:rsidRDefault="0047639F" w:rsidP="00A54BEF">
      <w:pPr>
        <w:spacing w:line="360" w:lineRule="auto"/>
        <w:rPr>
          <w:rFonts w:ascii="Arial" w:hAnsi="Arial" w:cs="Arial"/>
          <w:b/>
          <w:sz w:val="20"/>
          <w:szCs w:val="20"/>
        </w:rPr>
      </w:pPr>
      <w:r w:rsidRPr="00F74FCD">
        <w:rPr>
          <w:rFonts w:ascii="Arial" w:hAnsi="Arial" w:cs="Arial"/>
          <w:b/>
          <w:sz w:val="20"/>
          <w:szCs w:val="20"/>
        </w:rPr>
        <w:t xml:space="preserve">Erster Kunde </w:t>
      </w:r>
    </w:p>
    <w:p w:rsidR="00A54BEF" w:rsidRPr="00F74FCD" w:rsidRDefault="0047639F" w:rsidP="00A54BEF">
      <w:pPr>
        <w:spacing w:line="360" w:lineRule="auto"/>
        <w:rPr>
          <w:rFonts w:ascii="Arial" w:hAnsi="Arial" w:cs="Arial"/>
          <w:b/>
          <w:sz w:val="20"/>
          <w:szCs w:val="20"/>
        </w:rPr>
      </w:pPr>
      <w:r w:rsidRPr="00F74FCD">
        <w:rPr>
          <w:rFonts w:ascii="Arial" w:hAnsi="Arial" w:cs="Arial"/>
          <w:b/>
          <w:sz w:val="20"/>
          <w:szCs w:val="20"/>
        </w:rPr>
        <w:t>Name,</w:t>
      </w:r>
      <w:r w:rsidR="00844366" w:rsidRPr="00F74FCD">
        <w:rPr>
          <w:rFonts w:ascii="Arial" w:hAnsi="Arial" w:cs="Arial"/>
          <w:b/>
          <w:sz w:val="20"/>
          <w:szCs w:val="20"/>
        </w:rPr>
        <w:t xml:space="preserve"> Vorname:   _______________________</w:t>
      </w:r>
      <w:r w:rsidR="00396CA8" w:rsidRPr="00F74FCD">
        <w:rPr>
          <w:rFonts w:ascii="Arial" w:hAnsi="Arial" w:cs="Arial"/>
          <w:b/>
          <w:sz w:val="20"/>
          <w:szCs w:val="20"/>
        </w:rPr>
        <w:t xml:space="preserve">____________ </w:t>
      </w:r>
      <w:r w:rsidR="00844366" w:rsidRPr="00F74FCD">
        <w:rPr>
          <w:rFonts w:ascii="Arial" w:hAnsi="Arial" w:cs="Arial"/>
          <w:b/>
          <w:sz w:val="20"/>
          <w:szCs w:val="20"/>
        </w:rPr>
        <w:t>Geburtsdatum: ____.____.________</w:t>
      </w:r>
      <w:r w:rsidR="00396CA8" w:rsidRPr="00F74FCD">
        <w:rPr>
          <w:rFonts w:ascii="Arial" w:hAnsi="Arial" w:cs="Arial"/>
          <w:b/>
          <w:sz w:val="20"/>
          <w:szCs w:val="20"/>
        </w:rPr>
        <w:t>_</w:t>
      </w:r>
      <w:r w:rsidR="00844366" w:rsidRPr="00F74FCD">
        <w:rPr>
          <w:rFonts w:ascii="Arial" w:hAnsi="Arial" w:cs="Arial"/>
          <w:b/>
          <w:sz w:val="20"/>
          <w:szCs w:val="20"/>
        </w:rPr>
        <w:t>_</w:t>
      </w:r>
    </w:p>
    <w:p w:rsidR="00844366" w:rsidRPr="00F74FCD" w:rsidRDefault="0047639F" w:rsidP="00A54BEF">
      <w:pPr>
        <w:spacing w:line="360" w:lineRule="auto"/>
        <w:rPr>
          <w:rFonts w:ascii="Arial" w:hAnsi="Arial" w:cs="Arial"/>
          <w:b/>
          <w:sz w:val="20"/>
          <w:szCs w:val="20"/>
        </w:rPr>
      </w:pPr>
      <w:r w:rsidRPr="00F74FCD">
        <w:rPr>
          <w:rFonts w:ascii="Arial" w:hAnsi="Arial" w:cs="Arial"/>
          <w:b/>
          <w:sz w:val="20"/>
          <w:szCs w:val="20"/>
        </w:rPr>
        <w:t xml:space="preserve">Zweiter Kunde </w:t>
      </w:r>
    </w:p>
    <w:p w:rsidR="00844366" w:rsidRPr="00F74FCD" w:rsidRDefault="0047639F" w:rsidP="00844366">
      <w:pPr>
        <w:spacing w:line="360" w:lineRule="auto"/>
        <w:rPr>
          <w:rFonts w:ascii="Arial" w:hAnsi="Arial" w:cs="Arial"/>
          <w:b/>
          <w:sz w:val="20"/>
          <w:szCs w:val="20"/>
        </w:rPr>
      </w:pPr>
      <w:r w:rsidRPr="00F74FCD">
        <w:rPr>
          <w:rFonts w:ascii="Arial" w:hAnsi="Arial" w:cs="Arial"/>
          <w:b/>
          <w:sz w:val="20"/>
          <w:szCs w:val="20"/>
        </w:rPr>
        <w:t>Name,</w:t>
      </w:r>
      <w:r w:rsidR="00844366" w:rsidRPr="00F74FCD">
        <w:rPr>
          <w:rFonts w:ascii="Arial" w:hAnsi="Arial" w:cs="Arial"/>
          <w:b/>
          <w:sz w:val="20"/>
          <w:szCs w:val="20"/>
        </w:rPr>
        <w:t xml:space="preserve"> Vorname:   ____</w:t>
      </w:r>
      <w:r w:rsidR="00396CA8" w:rsidRPr="00F74FCD">
        <w:rPr>
          <w:rFonts w:ascii="Arial" w:hAnsi="Arial" w:cs="Arial"/>
          <w:b/>
          <w:sz w:val="20"/>
          <w:szCs w:val="20"/>
        </w:rPr>
        <w:t xml:space="preserve">_______________________________ </w:t>
      </w:r>
      <w:r w:rsidR="00844366" w:rsidRPr="00F74FCD">
        <w:rPr>
          <w:rFonts w:ascii="Arial" w:hAnsi="Arial" w:cs="Arial"/>
          <w:b/>
          <w:sz w:val="20"/>
          <w:szCs w:val="20"/>
        </w:rPr>
        <w:t>Geburtsdatum: ____.____.________</w:t>
      </w:r>
      <w:r w:rsidR="00396CA8" w:rsidRPr="00F74FCD">
        <w:rPr>
          <w:rFonts w:ascii="Arial" w:hAnsi="Arial" w:cs="Arial"/>
          <w:b/>
          <w:sz w:val="20"/>
          <w:szCs w:val="20"/>
        </w:rPr>
        <w:t>_</w:t>
      </w:r>
      <w:r w:rsidR="00844366" w:rsidRPr="00F74FCD">
        <w:rPr>
          <w:rFonts w:ascii="Arial" w:hAnsi="Arial" w:cs="Arial"/>
          <w:b/>
          <w:sz w:val="20"/>
          <w:szCs w:val="20"/>
        </w:rPr>
        <w:t>_</w:t>
      </w:r>
    </w:p>
    <w:p w:rsidR="00844366" w:rsidRPr="00F74FCD" w:rsidRDefault="00844366" w:rsidP="00A54BEF">
      <w:pPr>
        <w:spacing w:line="360" w:lineRule="auto"/>
        <w:rPr>
          <w:rFonts w:ascii="Arial" w:hAnsi="Arial" w:cs="Arial"/>
          <w:b/>
          <w:sz w:val="20"/>
          <w:szCs w:val="20"/>
        </w:rPr>
      </w:pPr>
    </w:p>
    <w:p w:rsidR="00844366" w:rsidRPr="00F74FCD" w:rsidRDefault="00844366" w:rsidP="00844366">
      <w:pPr>
        <w:spacing w:line="360" w:lineRule="auto"/>
        <w:rPr>
          <w:rFonts w:ascii="Arial" w:hAnsi="Arial" w:cs="Arial"/>
          <w:b/>
          <w:sz w:val="20"/>
          <w:szCs w:val="20"/>
        </w:rPr>
      </w:pPr>
      <w:r w:rsidRPr="00F74FCD">
        <w:rPr>
          <w:rFonts w:ascii="Arial" w:hAnsi="Arial" w:cs="Arial"/>
          <w:b/>
          <w:sz w:val="20"/>
          <w:szCs w:val="20"/>
        </w:rPr>
        <w:t>Adresse PLZ/Ort</w:t>
      </w:r>
      <w:r w:rsidR="00396CA8" w:rsidRPr="00F74FCD">
        <w:rPr>
          <w:rFonts w:ascii="Arial" w:hAnsi="Arial" w:cs="Arial"/>
          <w:b/>
          <w:sz w:val="20"/>
          <w:szCs w:val="20"/>
        </w:rPr>
        <w:t xml:space="preserve">:  </w:t>
      </w:r>
      <w:r w:rsidRPr="00F74FCD">
        <w:rPr>
          <w:rFonts w:ascii="Arial" w:hAnsi="Arial" w:cs="Arial"/>
          <w:b/>
          <w:sz w:val="20"/>
          <w:szCs w:val="20"/>
        </w:rPr>
        <w:t>_____________________________________</w:t>
      </w:r>
      <w:r w:rsidR="00396CA8" w:rsidRPr="00F74FCD">
        <w:rPr>
          <w:rFonts w:ascii="Arial" w:hAnsi="Arial" w:cs="Arial"/>
          <w:b/>
          <w:sz w:val="20"/>
          <w:szCs w:val="20"/>
        </w:rPr>
        <w:t>_</w:t>
      </w:r>
      <w:r w:rsidRPr="00F74FCD">
        <w:rPr>
          <w:rFonts w:ascii="Arial" w:hAnsi="Arial" w:cs="Arial"/>
          <w:b/>
          <w:sz w:val="20"/>
          <w:szCs w:val="20"/>
        </w:rPr>
        <w:t>__________________</w:t>
      </w:r>
      <w:r w:rsidR="00396CA8" w:rsidRPr="00F74FCD">
        <w:rPr>
          <w:rFonts w:ascii="Arial" w:hAnsi="Arial" w:cs="Arial"/>
          <w:b/>
          <w:sz w:val="20"/>
          <w:szCs w:val="20"/>
        </w:rPr>
        <w:t>____________</w:t>
      </w:r>
    </w:p>
    <w:p w:rsidR="00396CA8" w:rsidRPr="00F74FCD" w:rsidRDefault="00396CA8" w:rsidP="00A54BEF">
      <w:pPr>
        <w:spacing w:line="360" w:lineRule="auto"/>
        <w:rPr>
          <w:rFonts w:ascii="Arial" w:hAnsi="Arial" w:cs="Arial"/>
          <w:b/>
          <w:sz w:val="20"/>
          <w:szCs w:val="20"/>
        </w:rPr>
      </w:pPr>
    </w:p>
    <w:p w:rsidR="00844366" w:rsidRPr="00F74FCD" w:rsidRDefault="00844366" w:rsidP="00A54BEF">
      <w:pPr>
        <w:spacing w:line="360" w:lineRule="auto"/>
        <w:rPr>
          <w:rFonts w:ascii="Arial" w:hAnsi="Arial" w:cs="Arial"/>
          <w:b/>
          <w:sz w:val="20"/>
          <w:szCs w:val="20"/>
        </w:rPr>
      </w:pPr>
      <w:r w:rsidRPr="00F74FCD">
        <w:rPr>
          <w:rFonts w:ascii="Arial" w:hAnsi="Arial" w:cs="Arial"/>
          <w:b/>
          <w:sz w:val="20"/>
          <w:szCs w:val="20"/>
        </w:rPr>
        <w:t>Telefon:  _________________________Email: ____________________________________________</w:t>
      </w:r>
    </w:p>
    <w:p w:rsidR="00844366" w:rsidRPr="00F74FCD" w:rsidRDefault="00844366" w:rsidP="00A54BEF">
      <w:pPr>
        <w:spacing w:line="360" w:lineRule="auto"/>
        <w:rPr>
          <w:rFonts w:ascii="Arial" w:hAnsi="Arial" w:cs="Arial"/>
          <w:b/>
          <w:sz w:val="20"/>
          <w:szCs w:val="20"/>
        </w:rPr>
      </w:pPr>
    </w:p>
    <w:p w:rsidR="00A54BEF" w:rsidRPr="00F74FCD" w:rsidRDefault="00A54BEF" w:rsidP="00A54BEF">
      <w:pPr>
        <w:spacing w:line="360" w:lineRule="auto"/>
        <w:jc w:val="right"/>
        <w:rPr>
          <w:rFonts w:ascii="Arial" w:hAnsi="Arial" w:cs="Arial"/>
          <w:sz w:val="20"/>
          <w:szCs w:val="20"/>
        </w:rPr>
      </w:pPr>
      <w:r w:rsidRPr="00F74FCD">
        <w:rPr>
          <w:rFonts w:ascii="Arial" w:hAnsi="Arial" w:cs="Arial"/>
          <w:sz w:val="20"/>
          <w:szCs w:val="20"/>
        </w:rPr>
        <w:t>- nachfolgend Kunde genannt -</w:t>
      </w: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Präambel</w:t>
      </w:r>
    </w:p>
    <w:p w:rsidR="001236E0" w:rsidRPr="00F74FCD" w:rsidRDefault="00A54BEF" w:rsidP="00787981">
      <w:pPr>
        <w:jc w:val="both"/>
        <w:rPr>
          <w:rFonts w:ascii="Arial" w:hAnsi="Arial" w:cs="Arial"/>
          <w:sz w:val="20"/>
          <w:szCs w:val="20"/>
        </w:rPr>
      </w:pPr>
      <w:r w:rsidRPr="00F74FCD">
        <w:rPr>
          <w:rFonts w:ascii="Arial" w:hAnsi="Arial" w:cs="Arial"/>
          <w:sz w:val="20"/>
          <w:szCs w:val="20"/>
        </w:rPr>
        <w:t xml:space="preserve">Der Makler ist Versicherungsmakler mit Genehmigung nach § 34 d Abs. 1 GewO. Er ist im Vermittlerregister mit der </w:t>
      </w:r>
      <w:r w:rsidRPr="00F74FCD">
        <w:rPr>
          <w:rFonts w:ascii="Arial" w:hAnsi="Arial" w:cs="Arial"/>
          <w:b/>
          <w:sz w:val="20"/>
          <w:szCs w:val="20"/>
        </w:rPr>
        <w:t xml:space="preserve">Registernummer </w:t>
      </w:r>
      <w:r w:rsidR="008A600D" w:rsidRPr="00F74FCD">
        <w:rPr>
          <w:rFonts w:ascii="Arial" w:hAnsi="Arial" w:cs="Arial"/>
          <w:b/>
          <w:sz w:val="20"/>
          <w:szCs w:val="20"/>
        </w:rPr>
        <w:t>D</w:t>
      </w:r>
      <w:r w:rsidR="008A600D" w:rsidRPr="00F74FCD">
        <w:rPr>
          <w:rFonts w:ascii="Arial" w:hAnsi="Arial" w:cs="Arial"/>
          <w:b/>
          <w:sz w:val="20"/>
          <w:szCs w:val="20"/>
        </w:rPr>
        <w:noBreakHyphen/>
      </w:r>
      <w:r w:rsidR="001236E0" w:rsidRPr="00F74FCD">
        <w:rPr>
          <w:rFonts w:ascii="Arial" w:hAnsi="Arial" w:cs="Arial"/>
          <w:b/>
          <w:sz w:val="20"/>
          <w:szCs w:val="20"/>
        </w:rPr>
        <w:t>_______________</w:t>
      </w:r>
      <w:r w:rsidR="001236E0" w:rsidRPr="00F74FCD">
        <w:rPr>
          <w:rFonts w:ascii="Arial" w:hAnsi="Arial" w:cs="Arial"/>
          <w:sz w:val="20"/>
          <w:szCs w:val="20"/>
        </w:rPr>
        <w:t xml:space="preserve"> </w:t>
      </w:r>
      <w:r w:rsidRPr="00F74FCD">
        <w:rPr>
          <w:rFonts w:ascii="Arial" w:hAnsi="Arial" w:cs="Arial"/>
          <w:sz w:val="20"/>
          <w:szCs w:val="20"/>
        </w:rPr>
        <w:t xml:space="preserve">registriert. Auskünfte zum Vermittlerregister und zur Registrierung des Maklers erteilt die gemeinsame Stelle im Sinne des § 11 a Abs. 1 der GewO. </w:t>
      </w:r>
    </w:p>
    <w:p w:rsidR="001236E0" w:rsidRPr="00F74FCD" w:rsidRDefault="00A54BEF" w:rsidP="00787981">
      <w:pPr>
        <w:jc w:val="both"/>
        <w:rPr>
          <w:rFonts w:ascii="Arial" w:hAnsi="Arial" w:cs="Arial"/>
          <w:b/>
          <w:sz w:val="20"/>
          <w:szCs w:val="20"/>
        </w:rPr>
      </w:pPr>
      <w:r w:rsidRPr="00F74FCD">
        <w:rPr>
          <w:rFonts w:ascii="Arial" w:hAnsi="Arial" w:cs="Arial"/>
          <w:sz w:val="20"/>
          <w:szCs w:val="20"/>
        </w:rPr>
        <w:t>Hierbei handelt es sich um den Deutschen Industrie und Handelskammer</w:t>
      </w:r>
      <w:r w:rsidR="00623E91" w:rsidRPr="00F74FCD">
        <w:rPr>
          <w:rFonts w:ascii="Arial" w:hAnsi="Arial" w:cs="Arial"/>
          <w:sz w:val="20"/>
          <w:szCs w:val="20"/>
        </w:rPr>
        <w:t>t</w:t>
      </w:r>
      <w:r w:rsidRPr="00F74FCD">
        <w:rPr>
          <w:rFonts w:ascii="Arial" w:hAnsi="Arial" w:cs="Arial"/>
          <w:sz w:val="20"/>
          <w:szCs w:val="20"/>
        </w:rPr>
        <w:t xml:space="preserve">ag (DIHK) e. V., Breitestraße 29, 10178 Berlin. Die zuständige Aufsichtsbehörde des Maklers ist die </w:t>
      </w:r>
      <w:r w:rsidRPr="00F74FCD">
        <w:rPr>
          <w:rFonts w:ascii="Arial" w:hAnsi="Arial" w:cs="Arial"/>
          <w:b/>
          <w:sz w:val="20"/>
          <w:szCs w:val="20"/>
        </w:rPr>
        <w:t xml:space="preserve">Industrie- und Handelskammer </w:t>
      </w:r>
      <w:r w:rsidR="006F5A3B" w:rsidRPr="00F74FCD">
        <w:rPr>
          <w:rFonts w:ascii="Arial" w:hAnsi="Arial" w:cs="Arial"/>
          <w:b/>
          <w:sz w:val="20"/>
          <w:szCs w:val="20"/>
        </w:rPr>
        <w:t>_____________________(Adresse/Ort)__________________________________________________</w:t>
      </w:r>
      <w:r w:rsidRPr="00F74FCD">
        <w:rPr>
          <w:rFonts w:ascii="Arial" w:hAnsi="Arial" w:cs="Arial"/>
          <w:b/>
          <w:sz w:val="20"/>
          <w:szCs w:val="20"/>
        </w:rPr>
        <w:t xml:space="preserve">. </w:t>
      </w:r>
    </w:p>
    <w:p w:rsidR="001236E0" w:rsidRPr="00F74FCD" w:rsidRDefault="00A54BEF" w:rsidP="00787981">
      <w:pPr>
        <w:jc w:val="both"/>
        <w:rPr>
          <w:rFonts w:ascii="Arial" w:hAnsi="Arial" w:cs="Arial"/>
          <w:sz w:val="20"/>
          <w:szCs w:val="20"/>
        </w:rPr>
      </w:pPr>
      <w:r w:rsidRPr="00F74FCD">
        <w:rPr>
          <w:rFonts w:ascii="Arial" w:hAnsi="Arial" w:cs="Arial"/>
          <w:sz w:val="20"/>
          <w:szCs w:val="20"/>
        </w:rPr>
        <w:t>Durch den Kunden können folgende Schlichtungsstellen zur außergerichtlichen Streitbeilegung angerufen werden: Versicherungsombudsmann e.V., Postfach 080632, 10006 Berlin und Ombudsmann Private Kranken- und Pf</w:t>
      </w:r>
      <w:r w:rsidR="00396CA8" w:rsidRPr="00F74FCD">
        <w:rPr>
          <w:rFonts w:ascii="Arial" w:hAnsi="Arial" w:cs="Arial"/>
          <w:sz w:val="20"/>
          <w:szCs w:val="20"/>
        </w:rPr>
        <w:t>legeversicherung, Postfach 0602</w:t>
      </w:r>
      <w:r w:rsidRPr="00F74FCD">
        <w:rPr>
          <w:rFonts w:ascii="Arial" w:hAnsi="Arial" w:cs="Arial"/>
          <w:sz w:val="20"/>
          <w:szCs w:val="20"/>
        </w:rPr>
        <w:t xml:space="preserve">22, 10052 Berlin. </w:t>
      </w:r>
    </w:p>
    <w:p w:rsidR="009B5ECF" w:rsidRPr="00F74FCD" w:rsidRDefault="00A54BEF" w:rsidP="00A54BEF">
      <w:pPr>
        <w:jc w:val="both"/>
        <w:rPr>
          <w:rFonts w:ascii="Arial" w:hAnsi="Arial" w:cs="Arial"/>
          <w:sz w:val="20"/>
          <w:szCs w:val="20"/>
        </w:rPr>
      </w:pPr>
      <w:r w:rsidRPr="00F74FCD">
        <w:rPr>
          <w:rFonts w:ascii="Arial" w:hAnsi="Arial" w:cs="Arial"/>
          <w:sz w:val="20"/>
          <w:szCs w:val="20"/>
        </w:rPr>
        <w:t xml:space="preserve">Der Makler ist unabhängig. Er unterhält keine Beteiligungen an Versicherungsunternehmen und Versicherungsunternehmen unterhalten keine Beteiligung an seinem Unternehmen. </w:t>
      </w:r>
      <w:r w:rsidR="00226B45" w:rsidRPr="00F74FCD">
        <w:rPr>
          <w:rFonts w:ascii="Arial" w:hAnsi="Arial" w:cs="Arial"/>
          <w:sz w:val="20"/>
          <w:szCs w:val="20"/>
        </w:rPr>
        <w:tab/>
      </w:r>
      <w:r w:rsidR="00226B45" w:rsidRPr="00F74FCD">
        <w:rPr>
          <w:rFonts w:ascii="Arial" w:hAnsi="Arial" w:cs="Arial"/>
          <w:sz w:val="20"/>
          <w:szCs w:val="20"/>
        </w:rPr>
        <w:br/>
      </w:r>
    </w:p>
    <w:p w:rsidR="00A54BEF" w:rsidRPr="00F74FCD" w:rsidRDefault="00A54BEF" w:rsidP="00A54BEF">
      <w:pPr>
        <w:spacing w:line="360" w:lineRule="auto"/>
        <w:jc w:val="both"/>
        <w:rPr>
          <w:rFonts w:ascii="Arial" w:hAnsi="Arial" w:cs="Arial"/>
          <w:sz w:val="20"/>
          <w:szCs w:val="20"/>
        </w:rPr>
      </w:pPr>
      <w:r w:rsidRPr="00F74FCD">
        <w:rPr>
          <w:rFonts w:ascii="Arial" w:hAnsi="Arial" w:cs="Arial"/>
          <w:b/>
          <w:sz w:val="20"/>
          <w:szCs w:val="20"/>
        </w:rPr>
        <w:t xml:space="preserve">§ 1 </w:t>
      </w:r>
      <w:r w:rsidR="00DA0CD3" w:rsidRPr="00F74FCD">
        <w:rPr>
          <w:rFonts w:ascii="Arial" w:hAnsi="Arial" w:cs="Arial"/>
          <w:b/>
          <w:sz w:val="20"/>
          <w:szCs w:val="20"/>
        </w:rPr>
        <w:tab/>
      </w:r>
      <w:r w:rsidRPr="00F74FCD">
        <w:rPr>
          <w:rFonts w:ascii="Arial" w:hAnsi="Arial" w:cs="Arial"/>
          <w:b/>
          <w:sz w:val="20"/>
          <w:szCs w:val="20"/>
        </w:rPr>
        <w:t>Vertragsgegenstand</w:t>
      </w:r>
    </w:p>
    <w:p w:rsidR="00A54BEF" w:rsidRPr="00F74FCD" w:rsidRDefault="00A54BEF" w:rsidP="00075E50">
      <w:pPr>
        <w:tabs>
          <w:tab w:val="left" w:pos="4500"/>
        </w:tabs>
        <w:ind w:left="540" w:right="-108" w:hanging="540"/>
        <w:jc w:val="both"/>
        <w:rPr>
          <w:rFonts w:ascii="Arial" w:hAnsi="Arial" w:cs="Arial"/>
          <w:sz w:val="20"/>
          <w:szCs w:val="20"/>
        </w:rPr>
      </w:pPr>
      <w:r w:rsidRPr="00F74FCD">
        <w:rPr>
          <w:rFonts w:ascii="Arial" w:hAnsi="Arial" w:cs="Arial"/>
          <w:sz w:val="20"/>
          <w:szCs w:val="20"/>
        </w:rPr>
        <w:t>1.1</w:t>
      </w:r>
      <w:r w:rsidR="00075E50" w:rsidRPr="00F74FCD">
        <w:rPr>
          <w:rFonts w:ascii="Arial" w:hAnsi="Arial" w:cs="Arial"/>
          <w:sz w:val="20"/>
          <w:szCs w:val="20"/>
        </w:rPr>
        <w:t>.</w:t>
      </w:r>
      <w:r w:rsidR="00226B45" w:rsidRPr="00F74FCD">
        <w:rPr>
          <w:rFonts w:ascii="Arial" w:hAnsi="Arial" w:cs="Arial"/>
          <w:sz w:val="20"/>
          <w:szCs w:val="20"/>
        </w:rPr>
        <w:t>  </w:t>
      </w:r>
      <w:r w:rsidR="001236E0" w:rsidRPr="00F74FCD">
        <w:rPr>
          <w:rFonts w:ascii="Arial" w:hAnsi="Arial" w:cs="Arial"/>
          <w:sz w:val="20"/>
          <w:szCs w:val="20"/>
        </w:rPr>
        <w:tab/>
      </w:r>
      <w:r w:rsidRPr="00F74FCD">
        <w:rPr>
          <w:rFonts w:ascii="Arial" w:hAnsi="Arial" w:cs="Arial"/>
          <w:sz w:val="20"/>
          <w:szCs w:val="20"/>
        </w:rPr>
        <w:t>Der Makler übernimmt</w:t>
      </w:r>
      <w:r w:rsidR="00075E50" w:rsidRPr="00F74FCD">
        <w:rPr>
          <w:rFonts w:ascii="Arial" w:hAnsi="Arial" w:cs="Arial"/>
          <w:sz w:val="20"/>
          <w:szCs w:val="20"/>
        </w:rPr>
        <w:t xml:space="preserve"> die Vermittlung von Versicherungsschutz auf Basis der vom Kunden mitgeteilten Wünsche und Bedürfnisse und</w:t>
      </w:r>
      <w:r w:rsidRPr="00F74FCD">
        <w:rPr>
          <w:rFonts w:ascii="Arial" w:hAnsi="Arial" w:cs="Arial"/>
          <w:sz w:val="20"/>
          <w:szCs w:val="20"/>
        </w:rPr>
        <w:t xml:space="preserve"> die Betreuung der beim Kunden bereits bestehenden Versicherungsverträge, die in der beigefügten Vertragsaufstellung aufgeführt sind. Der Kunde stimmt einer Übertragung dieser Versicherungsverträge in den vom Makler verwalteten Versicherungsbestand zu. Der Makler und der Kunde vereinbaren, dass sich die Tätigkeit des Maklers nur auf die dem Makler übertragenen Verträge bezieht. Die Übernahme der Betreuung beginnt ab einer entsprechenden Bestätigung durch den Makler.</w:t>
      </w:r>
    </w:p>
    <w:p w:rsidR="00A77D87" w:rsidRPr="00F74FCD" w:rsidRDefault="00A54BEF" w:rsidP="00A77D87">
      <w:pPr>
        <w:tabs>
          <w:tab w:val="left" w:pos="4500"/>
        </w:tabs>
        <w:ind w:left="540" w:right="-108" w:hanging="540"/>
        <w:jc w:val="both"/>
        <w:rPr>
          <w:rFonts w:ascii="Arial" w:hAnsi="Arial" w:cs="Arial"/>
          <w:sz w:val="20"/>
          <w:szCs w:val="20"/>
        </w:rPr>
      </w:pPr>
      <w:r w:rsidRPr="00F74FCD">
        <w:rPr>
          <w:rFonts w:ascii="Arial" w:hAnsi="Arial" w:cs="Arial"/>
          <w:sz w:val="20"/>
          <w:szCs w:val="20"/>
        </w:rPr>
        <w:t>1.2.</w:t>
      </w:r>
      <w:r w:rsidR="00226B45" w:rsidRPr="00F74FCD">
        <w:rPr>
          <w:rFonts w:ascii="Arial" w:hAnsi="Arial" w:cs="Arial"/>
          <w:sz w:val="20"/>
          <w:szCs w:val="20"/>
        </w:rPr>
        <w:t>  </w:t>
      </w:r>
      <w:r w:rsidR="001236E0" w:rsidRPr="00F74FCD">
        <w:rPr>
          <w:rFonts w:ascii="Arial" w:hAnsi="Arial" w:cs="Arial"/>
          <w:sz w:val="20"/>
          <w:szCs w:val="20"/>
        </w:rPr>
        <w:tab/>
      </w:r>
      <w:r w:rsidRPr="00F74FCD">
        <w:rPr>
          <w:rFonts w:ascii="Arial" w:hAnsi="Arial" w:cs="Arial"/>
          <w:sz w:val="20"/>
          <w:szCs w:val="20"/>
        </w:rPr>
        <w:t>Der Makler übernimmt hinsichtlich dieser Verträge gegenüber dem Kunden folgende</w:t>
      </w:r>
      <w:r w:rsidR="00D05B80" w:rsidRPr="00F74FCD">
        <w:rPr>
          <w:rFonts w:ascii="Arial" w:hAnsi="Arial" w:cs="Arial"/>
          <w:sz w:val="20"/>
          <w:szCs w:val="20"/>
        </w:rPr>
        <w:t xml:space="preserve"> </w:t>
      </w:r>
      <w:r w:rsidRPr="00F74FCD">
        <w:rPr>
          <w:rFonts w:ascii="Arial" w:hAnsi="Arial" w:cs="Arial"/>
          <w:sz w:val="20"/>
          <w:szCs w:val="20"/>
        </w:rPr>
        <w:t>Pflichten:</w:t>
      </w:r>
      <w:r w:rsidR="00A77D87" w:rsidRPr="00F74FCD">
        <w:rPr>
          <w:rFonts w:ascii="Arial" w:hAnsi="Arial" w:cs="Arial"/>
          <w:sz w:val="20"/>
          <w:szCs w:val="20"/>
        </w:rPr>
        <w:tab/>
      </w:r>
    </w:p>
    <w:p w:rsidR="00834FE4" w:rsidRPr="00F74FCD" w:rsidRDefault="00A77D87" w:rsidP="00A77D87">
      <w:pPr>
        <w:tabs>
          <w:tab w:val="left" w:pos="4500"/>
        </w:tabs>
        <w:ind w:left="540" w:right="-108" w:hanging="540"/>
        <w:jc w:val="both"/>
        <w:rPr>
          <w:rFonts w:ascii="Arial" w:hAnsi="Arial" w:cs="Arial"/>
          <w:sz w:val="20"/>
          <w:szCs w:val="20"/>
        </w:rPr>
      </w:pPr>
      <w:r w:rsidRPr="00F74FCD">
        <w:rPr>
          <w:rFonts w:ascii="Arial" w:hAnsi="Arial" w:cs="Arial"/>
          <w:sz w:val="20"/>
          <w:szCs w:val="20"/>
        </w:rPr>
        <w:tab/>
      </w:r>
      <w:r w:rsidR="00834FE4" w:rsidRPr="00F74FCD">
        <w:rPr>
          <w:rFonts w:ascii="Arial" w:hAnsi="Arial" w:cs="Arial"/>
          <w:sz w:val="20"/>
          <w:szCs w:val="20"/>
        </w:rPr>
        <w:t xml:space="preserve">a) </w:t>
      </w:r>
      <w:r w:rsidR="00A54BEF" w:rsidRPr="00F74FCD">
        <w:rPr>
          <w:rFonts w:ascii="Arial" w:hAnsi="Arial" w:cs="Arial"/>
          <w:sz w:val="20"/>
          <w:szCs w:val="20"/>
        </w:rPr>
        <w:t>Verwaltung, Überwachung, Fristenkontrolle und laufende Betreuung der Versicherungsverträge und gegebenenfalls Anpassung</w:t>
      </w:r>
      <w:r w:rsidRPr="00F74FCD">
        <w:rPr>
          <w:rFonts w:ascii="Arial" w:hAnsi="Arial" w:cs="Arial"/>
          <w:sz w:val="20"/>
          <w:szCs w:val="20"/>
        </w:rPr>
        <w:t xml:space="preserve"> </w:t>
      </w:r>
      <w:r w:rsidR="00A54BEF" w:rsidRPr="00F74FCD">
        <w:rPr>
          <w:rFonts w:ascii="Arial" w:hAnsi="Arial" w:cs="Arial"/>
          <w:sz w:val="20"/>
          <w:szCs w:val="20"/>
        </w:rPr>
        <w:t>des Versicherungsschutzes oder der Vertragskonditionen an veränderte Risikoumstände, die dem Makler vom Kunden mitgeteilt werden.</w:t>
      </w:r>
    </w:p>
    <w:p w:rsidR="00A54BEF" w:rsidRPr="00F74FCD" w:rsidRDefault="00A77D87" w:rsidP="00A77D87">
      <w:pPr>
        <w:tabs>
          <w:tab w:val="left" w:pos="4500"/>
        </w:tabs>
        <w:ind w:left="540" w:right="-108" w:hanging="540"/>
        <w:jc w:val="both"/>
        <w:rPr>
          <w:rFonts w:ascii="Arial" w:hAnsi="Arial" w:cs="Arial"/>
          <w:sz w:val="20"/>
          <w:szCs w:val="20"/>
        </w:rPr>
      </w:pPr>
      <w:r w:rsidRPr="00F74FCD">
        <w:rPr>
          <w:rFonts w:ascii="Arial" w:hAnsi="Arial" w:cs="Arial"/>
          <w:sz w:val="20"/>
          <w:szCs w:val="20"/>
        </w:rPr>
        <w:tab/>
      </w:r>
      <w:r w:rsidR="00834FE4" w:rsidRPr="00F74FCD">
        <w:rPr>
          <w:rFonts w:ascii="Arial" w:hAnsi="Arial" w:cs="Arial"/>
          <w:sz w:val="20"/>
          <w:szCs w:val="20"/>
        </w:rPr>
        <w:t xml:space="preserve">b) </w:t>
      </w:r>
      <w:r w:rsidR="00A54BEF" w:rsidRPr="00F74FCD">
        <w:rPr>
          <w:rFonts w:ascii="Arial" w:hAnsi="Arial" w:cs="Arial"/>
          <w:sz w:val="20"/>
          <w:szCs w:val="20"/>
        </w:rPr>
        <w:t>Unterstützung des Kunden im Schaden- oder Leistungsfall, einschließlich der Verhandlungen mit dem Versicherer.</w:t>
      </w:r>
    </w:p>
    <w:p w:rsidR="00075E50" w:rsidRPr="00F74FCD" w:rsidRDefault="00A54BEF" w:rsidP="00075E50">
      <w:pPr>
        <w:tabs>
          <w:tab w:val="left" w:pos="4500"/>
        </w:tabs>
        <w:ind w:left="540" w:right="-108" w:hanging="540"/>
        <w:jc w:val="both"/>
        <w:rPr>
          <w:rFonts w:ascii="Arial" w:hAnsi="Arial" w:cs="Arial"/>
          <w:sz w:val="20"/>
          <w:szCs w:val="20"/>
        </w:rPr>
      </w:pPr>
      <w:r w:rsidRPr="00F74FCD">
        <w:rPr>
          <w:rFonts w:ascii="Arial" w:hAnsi="Arial" w:cs="Arial"/>
          <w:sz w:val="20"/>
          <w:szCs w:val="20"/>
        </w:rPr>
        <w:t>1.3.</w:t>
      </w:r>
      <w:r w:rsidR="00226B45" w:rsidRPr="00F74FCD">
        <w:rPr>
          <w:rFonts w:ascii="Arial" w:hAnsi="Arial" w:cs="Arial"/>
          <w:sz w:val="20"/>
          <w:szCs w:val="20"/>
        </w:rPr>
        <w:t>  </w:t>
      </w:r>
      <w:r w:rsidR="001236E0" w:rsidRPr="00F74FCD">
        <w:rPr>
          <w:rFonts w:ascii="Arial" w:hAnsi="Arial" w:cs="Arial"/>
          <w:sz w:val="20"/>
          <w:szCs w:val="20"/>
        </w:rPr>
        <w:tab/>
      </w:r>
      <w:r w:rsidRPr="00F74FCD">
        <w:rPr>
          <w:rFonts w:ascii="Arial" w:hAnsi="Arial" w:cs="Arial"/>
          <w:sz w:val="20"/>
          <w:szCs w:val="20"/>
        </w:rPr>
        <w:t>Die Prüfung einer etwaigen Anpassung der bestehenden Versicherungsverträge erfolgt grundsätzlich jeweils erst zum nächstmöglichen Kündigungstermin. Eine zwischenzeitliche Anpassung der Verträge wird nur nach konkreter Anfrage durch den Kunden durchgeführt.</w:t>
      </w:r>
    </w:p>
    <w:p w:rsidR="00A54BEF" w:rsidRPr="00F74FCD" w:rsidRDefault="00A54BEF" w:rsidP="00075E50">
      <w:pPr>
        <w:tabs>
          <w:tab w:val="left" w:pos="4500"/>
        </w:tabs>
        <w:ind w:left="540" w:right="-108" w:hanging="540"/>
        <w:jc w:val="both"/>
        <w:rPr>
          <w:rFonts w:ascii="Arial" w:hAnsi="Arial" w:cs="Arial"/>
          <w:sz w:val="20"/>
          <w:szCs w:val="20"/>
        </w:rPr>
      </w:pPr>
      <w:r w:rsidRPr="00F74FCD">
        <w:rPr>
          <w:rFonts w:ascii="Arial" w:hAnsi="Arial" w:cs="Arial"/>
          <w:sz w:val="20"/>
          <w:szCs w:val="20"/>
        </w:rPr>
        <w:lastRenderedPageBreak/>
        <w:t>1.4.</w:t>
      </w:r>
      <w:r w:rsidR="00226B45" w:rsidRPr="00F74FCD">
        <w:rPr>
          <w:rFonts w:ascii="Arial" w:hAnsi="Arial" w:cs="Arial"/>
          <w:sz w:val="20"/>
          <w:szCs w:val="20"/>
        </w:rPr>
        <w:t>  </w:t>
      </w:r>
      <w:r w:rsidR="00DA0CD3" w:rsidRPr="00F74FCD">
        <w:rPr>
          <w:rFonts w:ascii="Arial" w:hAnsi="Arial" w:cs="Arial"/>
          <w:sz w:val="20"/>
          <w:szCs w:val="20"/>
        </w:rPr>
        <w:tab/>
      </w:r>
      <w:r w:rsidR="00075E50" w:rsidRPr="00F74FCD">
        <w:rPr>
          <w:rFonts w:ascii="Arial" w:hAnsi="Arial" w:cs="Arial"/>
          <w:sz w:val="20"/>
          <w:szCs w:val="20"/>
        </w:rPr>
        <w:t xml:space="preserve">Der Makler </w:t>
      </w:r>
      <w:r w:rsidRPr="00F74FCD">
        <w:rPr>
          <w:rFonts w:ascii="Arial" w:hAnsi="Arial" w:cs="Arial"/>
          <w:sz w:val="20"/>
          <w:szCs w:val="20"/>
        </w:rPr>
        <w:t>berücksichtigt bei dem Abschluss neu zu vermittelnder Versicherungsverträge lediglich solche Versicherer</w:t>
      </w:r>
      <w:r w:rsidR="00AC1569" w:rsidRPr="00F74FCD">
        <w:rPr>
          <w:rFonts w:ascii="Arial" w:hAnsi="Arial" w:cs="Arial"/>
          <w:sz w:val="20"/>
          <w:szCs w:val="20"/>
        </w:rPr>
        <w:t>,</w:t>
      </w:r>
      <w:r w:rsidRPr="00F74FCD">
        <w:rPr>
          <w:rFonts w:ascii="Arial" w:hAnsi="Arial" w:cs="Arial"/>
          <w:sz w:val="20"/>
          <w:szCs w:val="20"/>
        </w:rPr>
        <w:t xml:space="preserve"> die bei der Bundesanstalt für Finanzdienstleistungsaufsicht zugelassen sind und eine Niederlassung in der Bundesrepublik Deutschland unterhalten sowie Vertragsbedingungen in deutscher Sprache und nach deutschem Recht anbieten. Deckungskonzepte, die für den Makler am Versicherungsmarkt nicht frei zugänglich sind und nicht unmittelbar von den Versicherungsgesellschaften angeboten werden, können vom Makler grundsätzlich nicht berücksichtigt werden. Die Vermittlung und Beratung im Bereich der gesetzlichen Sozialversicherungen insbesondere der Renten-, Kranken- und Pflegeversicherung, ist nicht Gegenstand des Vertrages. </w:t>
      </w:r>
    </w:p>
    <w:p w:rsidR="009B5ECF" w:rsidRPr="00F74FCD" w:rsidRDefault="009B5ECF" w:rsidP="00A54BEF">
      <w:pPr>
        <w:ind w:left="540" w:right="-108" w:hanging="540"/>
        <w:jc w:val="both"/>
        <w:rPr>
          <w:rFonts w:ascii="Arial" w:hAnsi="Arial" w:cs="Arial"/>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2 </w:t>
      </w:r>
      <w:r w:rsidR="00DA0CD3" w:rsidRPr="00F74FCD">
        <w:rPr>
          <w:rFonts w:ascii="Arial" w:hAnsi="Arial" w:cs="Arial"/>
          <w:b/>
          <w:sz w:val="20"/>
          <w:szCs w:val="20"/>
        </w:rPr>
        <w:tab/>
      </w:r>
      <w:r w:rsidRPr="00F74FCD">
        <w:rPr>
          <w:rFonts w:ascii="Arial" w:hAnsi="Arial" w:cs="Arial"/>
          <w:b/>
          <w:sz w:val="20"/>
          <w:szCs w:val="20"/>
        </w:rPr>
        <w:t>Bevollmächtigung</w:t>
      </w:r>
    </w:p>
    <w:p w:rsidR="00A54BEF" w:rsidRPr="00F74FCD" w:rsidRDefault="00A54BEF" w:rsidP="009B5ECF">
      <w:pPr>
        <w:ind w:left="540" w:hanging="540"/>
        <w:jc w:val="both"/>
        <w:rPr>
          <w:rFonts w:ascii="Arial" w:hAnsi="Arial" w:cs="Arial"/>
          <w:b/>
          <w:sz w:val="20"/>
          <w:szCs w:val="20"/>
        </w:rPr>
      </w:pPr>
      <w:r w:rsidRPr="00F74FCD">
        <w:rPr>
          <w:rFonts w:ascii="Arial" w:hAnsi="Arial" w:cs="Arial"/>
          <w:sz w:val="20"/>
          <w:szCs w:val="20"/>
        </w:rPr>
        <w:t>2.1.</w:t>
      </w:r>
      <w:r w:rsidR="00A47AA5" w:rsidRPr="00F74FCD">
        <w:rPr>
          <w:rFonts w:ascii="Arial" w:hAnsi="Arial" w:cs="Arial"/>
          <w:sz w:val="20"/>
          <w:szCs w:val="20"/>
        </w:rPr>
        <w:t>  </w:t>
      </w:r>
      <w:r w:rsidR="00DA0CD3" w:rsidRPr="00F74FCD">
        <w:rPr>
          <w:rFonts w:ascii="Arial" w:hAnsi="Arial" w:cs="Arial"/>
          <w:sz w:val="20"/>
          <w:szCs w:val="20"/>
        </w:rPr>
        <w:tab/>
      </w:r>
      <w:r w:rsidRPr="00F74FCD">
        <w:rPr>
          <w:rFonts w:ascii="Arial" w:hAnsi="Arial" w:cs="Arial"/>
          <w:sz w:val="20"/>
          <w:szCs w:val="20"/>
        </w:rPr>
        <w:t xml:space="preserve">Der Makler ist an keine Versicherungsgesellschaft gebunden. Er nimmt daher unabhängig die Versicherungsinteressen des Kunden wahr. </w:t>
      </w:r>
      <w:r w:rsidRPr="00F74FCD">
        <w:rPr>
          <w:rFonts w:ascii="Arial" w:hAnsi="Arial" w:cs="Arial"/>
          <w:b/>
          <w:sz w:val="20"/>
          <w:szCs w:val="20"/>
        </w:rPr>
        <w:t xml:space="preserve">Hierzu bevollmächtigt ihn der Kunde in einer gesonderten Vollmachtsurkunde, die dem Makler als Nachweis für die notwendige Legitimation gegenüber den Versicherungsgesellschaften dient. </w:t>
      </w:r>
    </w:p>
    <w:p w:rsidR="006F5A3B" w:rsidRPr="00F74FCD" w:rsidRDefault="00A54BEF" w:rsidP="006F5A3B">
      <w:pPr>
        <w:ind w:left="540" w:hanging="540"/>
        <w:jc w:val="both"/>
        <w:rPr>
          <w:rFonts w:ascii="Arial" w:hAnsi="Arial" w:cs="Arial"/>
          <w:sz w:val="20"/>
          <w:szCs w:val="20"/>
        </w:rPr>
      </w:pPr>
      <w:r w:rsidRPr="00F74FCD">
        <w:rPr>
          <w:rFonts w:ascii="Arial" w:hAnsi="Arial" w:cs="Arial"/>
          <w:sz w:val="20"/>
          <w:szCs w:val="20"/>
        </w:rPr>
        <w:t>2.2.</w:t>
      </w:r>
      <w:r w:rsidR="00A47AA5" w:rsidRPr="00F74FCD">
        <w:rPr>
          <w:rFonts w:ascii="Arial" w:hAnsi="Arial" w:cs="Arial"/>
          <w:sz w:val="20"/>
          <w:szCs w:val="20"/>
        </w:rPr>
        <w:t> </w:t>
      </w:r>
      <w:r w:rsidR="00DA0CD3" w:rsidRPr="00F74FCD">
        <w:rPr>
          <w:rFonts w:ascii="Arial" w:hAnsi="Arial" w:cs="Arial"/>
          <w:sz w:val="20"/>
          <w:szCs w:val="20"/>
        </w:rPr>
        <w:tab/>
      </w:r>
      <w:r w:rsidRPr="00F74FCD">
        <w:rPr>
          <w:rFonts w:ascii="Arial" w:hAnsi="Arial" w:cs="Arial"/>
          <w:sz w:val="20"/>
          <w:szCs w:val="20"/>
        </w:rPr>
        <w:t xml:space="preserve">Soweit die Vollmacht den Makler zur Kündigung und zum Neuabschluss von Versicherungsverträgen bevollmächtigt, wird der Makler hiervon nur Gebrauch machen, nachdem er zuvor eine entsprechende Weisung des Kunden eingeholt hat. Wünscht daher der Kunde ein Tätigwerden auf Grund der Vollmacht, muss er dies ausdrücklich gegenüber dem Makler anweisen. </w:t>
      </w:r>
      <w:r w:rsidR="006F5A3B" w:rsidRPr="00F74FCD">
        <w:rPr>
          <w:rFonts w:ascii="Arial" w:hAnsi="Arial" w:cs="Arial"/>
          <w:sz w:val="20"/>
          <w:szCs w:val="20"/>
        </w:rPr>
        <w:t>Der Makler ist berechtigt Untervollmachten zu erteilen.</w:t>
      </w:r>
    </w:p>
    <w:p w:rsidR="006F5A3B" w:rsidRPr="00F74FCD" w:rsidRDefault="006F5A3B" w:rsidP="00A54BEF">
      <w:pPr>
        <w:spacing w:line="360" w:lineRule="auto"/>
        <w:jc w:val="both"/>
        <w:rPr>
          <w:rFonts w:ascii="Arial" w:hAnsi="Arial" w:cs="Arial"/>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3 </w:t>
      </w:r>
      <w:r w:rsidR="00DA0CD3" w:rsidRPr="00F74FCD">
        <w:rPr>
          <w:rFonts w:ascii="Arial" w:hAnsi="Arial" w:cs="Arial"/>
          <w:b/>
          <w:sz w:val="20"/>
          <w:szCs w:val="20"/>
        </w:rPr>
        <w:tab/>
      </w:r>
      <w:r w:rsidRPr="00F74FCD">
        <w:rPr>
          <w:rFonts w:ascii="Arial" w:hAnsi="Arial" w:cs="Arial"/>
          <w:b/>
          <w:sz w:val="20"/>
          <w:szCs w:val="20"/>
        </w:rPr>
        <w:t>Kosten der Maklertätigkeit</w:t>
      </w: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Die Kosten der Tätigkeit des Maklers sind Bestandteil der Versicherungsprämie und werden dem Makler von der Versicherungsgesellschaft vergütet. Weitere Kosten für die Tätigkeit des Maklers entstehen dem Kunden grundsätzlich nicht. </w:t>
      </w:r>
    </w:p>
    <w:p w:rsidR="0067077C" w:rsidRPr="00F74FCD" w:rsidRDefault="0067077C" w:rsidP="00A54BEF">
      <w:pPr>
        <w:spacing w:line="360" w:lineRule="auto"/>
        <w:jc w:val="both"/>
        <w:rPr>
          <w:rFonts w:ascii="Arial" w:hAnsi="Arial" w:cs="Arial"/>
          <w:b/>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4 </w:t>
      </w:r>
      <w:r w:rsidR="00DA0CD3" w:rsidRPr="00F74FCD">
        <w:rPr>
          <w:rFonts w:ascii="Arial" w:hAnsi="Arial" w:cs="Arial"/>
          <w:b/>
          <w:sz w:val="20"/>
          <w:szCs w:val="20"/>
        </w:rPr>
        <w:tab/>
      </w:r>
      <w:r w:rsidRPr="00F74FCD">
        <w:rPr>
          <w:rFonts w:ascii="Arial" w:hAnsi="Arial" w:cs="Arial"/>
          <w:b/>
          <w:sz w:val="20"/>
          <w:szCs w:val="20"/>
        </w:rPr>
        <w:t>Vertragsbeginn / Dauer</w:t>
      </w: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Dieser Maklervertrag beginnt am 01. des Folgemonats, frühestens jedoch mit </w:t>
      </w:r>
      <w:r w:rsidR="00DA0CD3" w:rsidRPr="00F74FCD">
        <w:rPr>
          <w:rFonts w:ascii="Arial" w:hAnsi="Arial" w:cs="Arial"/>
          <w:sz w:val="20"/>
          <w:szCs w:val="20"/>
        </w:rPr>
        <w:t xml:space="preserve">der beiderseitigen Unterschrift und </w:t>
      </w:r>
      <w:r w:rsidRPr="00F74FCD">
        <w:rPr>
          <w:rFonts w:ascii="Arial" w:hAnsi="Arial" w:cs="Arial"/>
          <w:sz w:val="20"/>
          <w:szCs w:val="20"/>
        </w:rPr>
        <w:t xml:space="preserve"> wird auf unbestimmte Zeit geschlossen. Er kann von beiden Parteien mit einer Frist von einem Monat zum Monatsende gekündigt werden. Der Kunde verpflichtet sich</w:t>
      </w:r>
      <w:r w:rsidR="006F5A3B" w:rsidRPr="00F74FCD">
        <w:rPr>
          <w:rFonts w:ascii="Arial" w:hAnsi="Arial" w:cs="Arial"/>
          <w:sz w:val="20"/>
          <w:szCs w:val="20"/>
        </w:rPr>
        <w:t>,</w:t>
      </w:r>
      <w:r w:rsidRPr="00F74FCD">
        <w:rPr>
          <w:rFonts w:ascii="Arial" w:hAnsi="Arial" w:cs="Arial"/>
          <w:sz w:val="20"/>
          <w:szCs w:val="20"/>
        </w:rPr>
        <w:t xml:space="preserve"> während der Vertragsdauer keinen anderen Versicherungs</w:t>
      </w:r>
      <w:r w:rsidR="00DA0CD3" w:rsidRPr="00F74FCD">
        <w:rPr>
          <w:rFonts w:ascii="Arial" w:hAnsi="Arial" w:cs="Arial"/>
          <w:sz w:val="20"/>
          <w:szCs w:val="20"/>
        </w:rPr>
        <w:softHyphen/>
      </w:r>
      <w:r w:rsidRPr="00F74FCD">
        <w:rPr>
          <w:rFonts w:ascii="Arial" w:hAnsi="Arial" w:cs="Arial"/>
          <w:sz w:val="20"/>
          <w:szCs w:val="20"/>
        </w:rPr>
        <w:t xml:space="preserve">vermittler mit dem in § 1 benannten Vertragsgegenstand zu beauftragen. </w:t>
      </w:r>
    </w:p>
    <w:p w:rsidR="009B5ECF" w:rsidRPr="00F74FCD" w:rsidRDefault="009B5ECF" w:rsidP="00A54BEF">
      <w:pPr>
        <w:spacing w:line="360" w:lineRule="auto"/>
        <w:jc w:val="both"/>
        <w:rPr>
          <w:rFonts w:ascii="Arial" w:hAnsi="Arial" w:cs="Arial"/>
          <w:b/>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5 </w:t>
      </w:r>
      <w:r w:rsidR="00DA0CD3" w:rsidRPr="00F74FCD">
        <w:rPr>
          <w:rFonts w:ascii="Arial" w:hAnsi="Arial" w:cs="Arial"/>
          <w:b/>
          <w:sz w:val="20"/>
          <w:szCs w:val="20"/>
        </w:rPr>
        <w:tab/>
      </w:r>
      <w:r w:rsidRPr="00F74FCD">
        <w:rPr>
          <w:rFonts w:ascii="Arial" w:hAnsi="Arial" w:cs="Arial"/>
          <w:b/>
          <w:sz w:val="20"/>
          <w:szCs w:val="20"/>
        </w:rPr>
        <w:t>Mitwirkung des Kunden</w:t>
      </w: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Der Kunde wird darauf hingewiesen, dass er, um eine interessengerechte Beratung durch den Makler zu erhalten, zu einer vollständigen und wahrheitsgemäßen Erteilung von Angaben bezüglich seiner Risikoverhältnisse und dem Verlauf bestehender Versicherungsverträge verpflichtet ist. Anderenfalls kann eine ordnungsgemäße Erledigung der Beauftragung durch den Makler nicht erfolgen. Der Kunde muss etwaige von ihm geführte Korrespondenz mit Versicherern und Vorversicherern und weitere notwendige Unterlagen zur Ausführung des Auftrages dem Makler vollständig und rechtzeitig übergeben, damit dem Makler eine angemessene Bearbeitungszeit zur Verfügung steht. </w:t>
      </w:r>
    </w:p>
    <w:p w:rsidR="009B5ECF" w:rsidRPr="00F74FCD" w:rsidRDefault="009B5ECF" w:rsidP="00A54BEF">
      <w:pPr>
        <w:jc w:val="both"/>
        <w:rPr>
          <w:rFonts w:ascii="Arial" w:hAnsi="Arial" w:cs="Arial"/>
          <w:sz w:val="20"/>
          <w:szCs w:val="20"/>
        </w:rPr>
      </w:pP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Soweit sich die Rechts- und Risikoverhältnisse des Kunden nach der Antragsstellung oder nach dem Abschluss eines Versicherungsvertrages in einer Form ändern, die für den jeweiligen Versicherungsschutz relevant sein könnten, </w:t>
      </w:r>
      <w:r w:rsidR="00DA0CD3" w:rsidRPr="00F74FCD">
        <w:rPr>
          <w:rFonts w:ascii="Arial" w:hAnsi="Arial" w:cs="Arial"/>
          <w:sz w:val="20"/>
          <w:szCs w:val="20"/>
        </w:rPr>
        <w:t>wird</w:t>
      </w:r>
      <w:r w:rsidR="00AC1569" w:rsidRPr="00F74FCD">
        <w:rPr>
          <w:rFonts w:ascii="Arial" w:hAnsi="Arial" w:cs="Arial"/>
          <w:sz w:val="20"/>
          <w:szCs w:val="20"/>
        </w:rPr>
        <w:t xml:space="preserve"> </w:t>
      </w:r>
      <w:r w:rsidRPr="00F74FCD">
        <w:rPr>
          <w:rFonts w:ascii="Arial" w:hAnsi="Arial" w:cs="Arial"/>
          <w:sz w:val="20"/>
          <w:szCs w:val="20"/>
        </w:rPr>
        <w:t xml:space="preserve">der Kunde den Makler hierüber informieren. Eine Pflicht zum Tätigwerden des Maklers ohne eine solche Mitteilung des Kunden besteht nicht. </w:t>
      </w:r>
    </w:p>
    <w:p w:rsidR="009B5ECF" w:rsidRPr="00F74FCD" w:rsidRDefault="009B5ECF" w:rsidP="00A54BEF">
      <w:pPr>
        <w:spacing w:line="360" w:lineRule="auto"/>
        <w:jc w:val="both"/>
        <w:rPr>
          <w:rFonts w:ascii="Arial" w:hAnsi="Arial" w:cs="Arial"/>
          <w:b/>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6 </w:t>
      </w:r>
      <w:r w:rsidR="00DA0CD3" w:rsidRPr="00F74FCD">
        <w:rPr>
          <w:rFonts w:ascii="Arial" w:hAnsi="Arial" w:cs="Arial"/>
          <w:b/>
          <w:sz w:val="20"/>
          <w:szCs w:val="20"/>
        </w:rPr>
        <w:tab/>
      </w:r>
      <w:r w:rsidRPr="00F74FCD">
        <w:rPr>
          <w:rFonts w:ascii="Arial" w:hAnsi="Arial" w:cs="Arial"/>
          <w:b/>
          <w:sz w:val="20"/>
          <w:szCs w:val="20"/>
        </w:rPr>
        <w:t>Urheberrecht</w:t>
      </w: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Der Kunde verpflichtet sich, die Arbeitsergebnisse des Maklers nur mit dessen schriftlicher Einwilligung weiter zu geben, soweit sich nicht bereits aus dem Auftragsinhalt die Einwilligung zur Weitergabe an einen bestimmten Dritten ergibt. Für Versicherungsanalysen und individuelle Deckungskonzepte nimmt der Makler Urheberrechtschutz nach den Bestimmungen des Urhebergesetzes in Anspruch. </w:t>
      </w:r>
    </w:p>
    <w:p w:rsidR="009B5ECF" w:rsidRPr="00F74FCD" w:rsidRDefault="009B5ECF" w:rsidP="00A54BEF">
      <w:pPr>
        <w:spacing w:line="360" w:lineRule="auto"/>
        <w:jc w:val="both"/>
        <w:rPr>
          <w:rFonts w:ascii="Arial" w:hAnsi="Arial" w:cs="Arial"/>
          <w:b/>
          <w:sz w:val="20"/>
          <w:szCs w:val="20"/>
        </w:rPr>
      </w:pPr>
    </w:p>
    <w:p w:rsidR="00A54BEF" w:rsidRPr="00F74FCD" w:rsidRDefault="00A54BEF" w:rsidP="00A54BEF">
      <w:pPr>
        <w:spacing w:line="360" w:lineRule="auto"/>
        <w:jc w:val="both"/>
        <w:rPr>
          <w:rFonts w:ascii="Arial" w:hAnsi="Arial" w:cs="Arial"/>
          <w:b/>
          <w:sz w:val="20"/>
          <w:szCs w:val="20"/>
        </w:rPr>
      </w:pPr>
      <w:r w:rsidRPr="00F74FCD">
        <w:rPr>
          <w:rFonts w:ascii="Arial" w:hAnsi="Arial" w:cs="Arial"/>
          <w:b/>
          <w:sz w:val="20"/>
          <w:szCs w:val="20"/>
        </w:rPr>
        <w:t xml:space="preserve">§ 7 </w:t>
      </w:r>
      <w:r w:rsidR="00DA0CD3" w:rsidRPr="00F74FCD">
        <w:rPr>
          <w:rFonts w:ascii="Arial" w:hAnsi="Arial" w:cs="Arial"/>
          <w:b/>
          <w:sz w:val="20"/>
          <w:szCs w:val="20"/>
        </w:rPr>
        <w:tab/>
      </w:r>
      <w:r w:rsidRPr="00F74FCD">
        <w:rPr>
          <w:rFonts w:ascii="Arial" w:hAnsi="Arial" w:cs="Arial"/>
          <w:b/>
          <w:sz w:val="20"/>
          <w:szCs w:val="20"/>
        </w:rPr>
        <w:t>Haftung</w:t>
      </w:r>
    </w:p>
    <w:p w:rsidR="0046499F" w:rsidRDefault="00A54BEF" w:rsidP="00A54BEF">
      <w:pPr>
        <w:jc w:val="both"/>
        <w:rPr>
          <w:rFonts w:ascii="Arial" w:hAnsi="Arial" w:cs="Arial"/>
          <w:sz w:val="20"/>
          <w:szCs w:val="20"/>
        </w:rPr>
      </w:pPr>
      <w:r w:rsidRPr="00F74FCD">
        <w:rPr>
          <w:rFonts w:ascii="Arial" w:hAnsi="Arial" w:cs="Arial"/>
          <w:sz w:val="20"/>
          <w:szCs w:val="20"/>
        </w:rPr>
        <w:t xml:space="preserve">Der Makler unterhält zur Absicherung seiner Haftungsansprüche gegenüber dem Kunden eine Berufshaftpflichtversicherung in dem gesetzlich geforderten Umfang. </w:t>
      </w:r>
    </w:p>
    <w:p w:rsidR="00A54BEF" w:rsidRPr="00F74FCD" w:rsidRDefault="00A54BEF" w:rsidP="00A54BEF">
      <w:pPr>
        <w:jc w:val="both"/>
        <w:rPr>
          <w:rFonts w:ascii="Arial" w:hAnsi="Arial" w:cs="Arial"/>
          <w:sz w:val="20"/>
          <w:szCs w:val="20"/>
        </w:rPr>
      </w:pPr>
      <w:r w:rsidRPr="00F74FCD">
        <w:rPr>
          <w:rFonts w:ascii="Arial" w:hAnsi="Arial" w:cs="Arial"/>
          <w:sz w:val="20"/>
          <w:szCs w:val="20"/>
        </w:rPr>
        <w:lastRenderedPageBreak/>
        <w:t>Für den Fall, dass der Makler gegen eine seiner Pflichten aus dem Vertrag nur leicht fahrlässig verstößt, ist seine Haftung auf diesen Versicherungsumfang im Schadensfall begrenzt.</w:t>
      </w:r>
    </w:p>
    <w:p w:rsidR="009B5ECF" w:rsidRPr="00F74FCD" w:rsidRDefault="00A54BEF" w:rsidP="009B5ECF">
      <w:pPr>
        <w:jc w:val="both"/>
        <w:rPr>
          <w:rFonts w:ascii="Arial" w:hAnsi="Arial" w:cs="Arial"/>
          <w:sz w:val="20"/>
          <w:szCs w:val="20"/>
        </w:rPr>
      </w:pPr>
      <w:r w:rsidRPr="00F74FCD">
        <w:rPr>
          <w:rFonts w:ascii="Arial" w:hAnsi="Arial" w:cs="Arial"/>
          <w:sz w:val="20"/>
          <w:szCs w:val="20"/>
        </w:rPr>
        <w:t>Die Begrenzung gilt nicht für grob fahrlässiges und vorsätzliches Verhalten des Maklers</w:t>
      </w:r>
      <w:r w:rsidR="00AD7CD7" w:rsidRPr="00F74FCD">
        <w:rPr>
          <w:rFonts w:ascii="Arial" w:hAnsi="Arial" w:cs="Arial"/>
          <w:sz w:val="20"/>
          <w:szCs w:val="20"/>
        </w:rPr>
        <w:t>,</w:t>
      </w:r>
      <w:r w:rsidR="007416E1" w:rsidRPr="00F74FCD">
        <w:rPr>
          <w:rFonts w:ascii="Arial" w:hAnsi="Arial" w:cs="Arial"/>
          <w:sz w:val="20"/>
          <w:szCs w:val="20"/>
        </w:rPr>
        <w:t xml:space="preserve"> sowie für die Verletzung einer Kardinalpflicht</w:t>
      </w:r>
      <w:r w:rsidRPr="00F74FCD">
        <w:rPr>
          <w:rFonts w:ascii="Arial" w:hAnsi="Arial" w:cs="Arial"/>
          <w:sz w:val="20"/>
          <w:szCs w:val="20"/>
        </w:rPr>
        <w:t xml:space="preserve">. Sofern der Kunde auf Grund des Wertes der zu versichernden Sache oder der Höhe des zu versichernden Risikos einen, gegenüber dem gesetzlichen Mindestmaß, erhöhten Haftpflichtversicherungsschutz des Maklers wünscht, ist der Makler bereit, eine höhere Deckung im Einzelfall abzuschließen. Die Kosten hierfür sind vom Kunden zu tragen. </w:t>
      </w:r>
    </w:p>
    <w:p w:rsidR="009B5ECF" w:rsidRPr="00F74FCD" w:rsidRDefault="009B5ECF" w:rsidP="009B5ECF">
      <w:pPr>
        <w:tabs>
          <w:tab w:val="left" w:pos="2947"/>
        </w:tabs>
        <w:jc w:val="both"/>
        <w:rPr>
          <w:rFonts w:ascii="Arial" w:hAnsi="Arial" w:cs="Arial"/>
          <w:b/>
          <w:sz w:val="20"/>
          <w:szCs w:val="20"/>
        </w:rPr>
      </w:pPr>
      <w:r w:rsidRPr="00F74FCD">
        <w:rPr>
          <w:rFonts w:ascii="Arial" w:hAnsi="Arial" w:cs="Arial"/>
          <w:b/>
          <w:sz w:val="20"/>
          <w:szCs w:val="20"/>
        </w:rPr>
        <w:tab/>
      </w:r>
    </w:p>
    <w:p w:rsidR="00A54BEF" w:rsidRPr="00F74FCD" w:rsidRDefault="00834FE4" w:rsidP="00A54BEF">
      <w:pPr>
        <w:spacing w:line="360" w:lineRule="auto"/>
        <w:jc w:val="both"/>
        <w:rPr>
          <w:rFonts w:ascii="Arial" w:hAnsi="Arial" w:cs="Arial"/>
          <w:b/>
          <w:sz w:val="20"/>
          <w:szCs w:val="20"/>
        </w:rPr>
      </w:pPr>
      <w:r w:rsidRPr="00F74FCD">
        <w:rPr>
          <w:rFonts w:ascii="Arial" w:hAnsi="Arial" w:cs="Arial"/>
          <w:b/>
          <w:sz w:val="20"/>
          <w:szCs w:val="20"/>
        </w:rPr>
        <w:t>§</w:t>
      </w:r>
      <w:r w:rsidR="00A54BEF" w:rsidRPr="00F74FCD">
        <w:rPr>
          <w:rFonts w:ascii="Arial" w:hAnsi="Arial" w:cs="Arial"/>
          <w:b/>
          <w:sz w:val="20"/>
          <w:szCs w:val="20"/>
        </w:rPr>
        <w:t xml:space="preserve"> </w:t>
      </w:r>
      <w:r w:rsidR="007416E1" w:rsidRPr="00F74FCD">
        <w:rPr>
          <w:rFonts w:ascii="Arial" w:hAnsi="Arial" w:cs="Arial"/>
          <w:b/>
          <w:sz w:val="20"/>
          <w:szCs w:val="20"/>
        </w:rPr>
        <w:t xml:space="preserve">8 </w:t>
      </w:r>
      <w:r w:rsidR="00AD7CD7" w:rsidRPr="00F74FCD">
        <w:rPr>
          <w:rFonts w:ascii="Arial" w:hAnsi="Arial" w:cs="Arial"/>
          <w:b/>
          <w:sz w:val="20"/>
          <w:szCs w:val="20"/>
        </w:rPr>
        <w:tab/>
      </w:r>
      <w:r w:rsidR="00A54BEF" w:rsidRPr="00F74FCD">
        <w:rPr>
          <w:rFonts w:ascii="Arial" w:hAnsi="Arial" w:cs="Arial"/>
          <w:b/>
          <w:sz w:val="20"/>
          <w:szCs w:val="20"/>
        </w:rPr>
        <w:t>Rechtsnachfolge</w:t>
      </w:r>
    </w:p>
    <w:p w:rsidR="00A54BEF" w:rsidRPr="00F74FCD" w:rsidRDefault="00A54BEF" w:rsidP="00A54BEF">
      <w:pPr>
        <w:jc w:val="both"/>
        <w:rPr>
          <w:rFonts w:ascii="Arial" w:hAnsi="Arial" w:cs="Arial"/>
          <w:sz w:val="20"/>
          <w:szCs w:val="20"/>
        </w:rPr>
      </w:pPr>
      <w:r w:rsidRPr="00F74FCD">
        <w:rPr>
          <w:rFonts w:ascii="Arial" w:hAnsi="Arial" w:cs="Arial"/>
          <w:sz w:val="20"/>
          <w:szCs w:val="20"/>
        </w:rPr>
        <w:t>Sofern der Makler sein Geschäft durch die Ergänzung weiterer Makler erweitert, oder aber sein Unternehmen auf einen anderen Makler überträgt, willigt der Kunde bereits jetzt in eine etwaige Vertragsübernahme durch einen anderen Makler ein. Der Kunde erklärt sich damit einverstanden, dass in einem solchen Fall die für die Vermittlung und für die Betreuung von zukünftigen</w:t>
      </w:r>
      <w:r w:rsidR="00AD7CD7" w:rsidRPr="00F74FCD">
        <w:rPr>
          <w:rFonts w:ascii="Arial" w:hAnsi="Arial" w:cs="Arial"/>
          <w:sz w:val="20"/>
          <w:szCs w:val="20"/>
        </w:rPr>
        <w:t>,</w:t>
      </w:r>
      <w:r w:rsidRPr="00F74FCD">
        <w:rPr>
          <w:rFonts w:ascii="Arial" w:hAnsi="Arial" w:cs="Arial"/>
          <w:sz w:val="20"/>
          <w:szCs w:val="20"/>
        </w:rPr>
        <w:t xml:space="preserve"> bzw. bestehenden Versicherungsverträgen erforderlichen Informationen und Unterlagen durch den Makler weitergegeben werden. </w:t>
      </w:r>
    </w:p>
    <w:p w:rsidR="009B5ECF" w:rsidRPr="00F74FCD" w:rsidRDefault="009B5ECF" w:rsidP="00A54BEF">
      <w:pPr>
        <w:spacing w:line="360" w:lineRule="auto"/>
        <w:jc w:val="both"/>
        <w:rPr>
          <w:rFonts w:ascii="Arial" w:hAnsi="Arial" w:cs="Arial"/>
          <w:b/>
          <w:sz w:val="20"/>
          <w:szCs w:val="20"/>
        </w:rPr>
      </w:pPr>
    </w:p>
    <w:p w:rsidR="0046499F" w:rsidRPr="0046499F" w:rsidRDefault="00A54BEF" w:rsidP="0046499F">
      <w:pPr>
        <w:spacing w:line="360" w:lineRule="auto"/>
        <w:jc w:val="both"/>
        <w:rPr>
          <w:rFonts w:ascii="Arial" w:hAnsi="Arial" w:cs="Arial"/>
          <w:b/>
          <w:sz w:val="20"/>
          <w:szCs w:val="20"/>
        </w:rPr>
      </w:pPr>
      <w:r w:rsidRPr="00F74FCD">
        <w:rPr>
          <w:rFonts w:ascii="Arial" w:hAnsi="Arial" w:cs="Arial"/>
          <w:b/>
          <w:sz w:val="20"/>
          <w:szCs w:val="20"/>
        </w:rPr>
        <w:t xml:space="preserve">§ </w:t>
      </w:r>
      <w:r w:rsidR="007416E1" w:rsidRPr="00F74FCD">
        <w:rPr>
          <w:rFonts w:ascii="Arial" w:hAnsi="Arial" w:cs="Arial"/>
          <w:b/>
          <w:sz w:val="20"/>
          <w:szCs w:val="20"/>
        </w:rPr>
        <w:t xml:space="preserve">9 </w:t>
      </w:r>
      <w:r w:rsidR="00AD7CD7" w:rsidRPr="00F74FCD">
        <w:rPr>
          <w:rFonts w:ascii="Arial" w:hAnsi="Arial" w:cs="Arial"/>
          <w:b/>
          <w:sz w:val="20"/>
          <w:szCs w:val="20"/>
        </w:rPr>
        <w:tab/>
      </w:r>
      <w:r w:rsidRPr="00F74FCD">
        <w:rPr>
          <w:rFonts w:ascii="Arial" w:hAnsi="Arial" w:cs="Arial"/>
          <w:b/>
          <w:sz w:val="20"/>
          <w:szCs w:val="20"/>
        </w:rPr>
        <w:t xml:space="preserve">Kontaktaufnahme und </w:t>
      </w:r>
      <w:r w:rsidR="0046499F" w:rsidRPr="0046499F">
        <w:rPr>
          <w:rFonts w:ascii="Arial" w:hAnsi="Arial" w:cs="Arial"/>
          <w:b/>
          <w:sz w:val="20"/>
          <w:szCs w:val="20"/>
        </w:rPr>
        <w:t>Einwilligung zur Datenverarbeitung nach EU-Datenschutz</w:t>
      </w:r>
      <w:r w:rsidR="0046499F">
        <w:rPr>
          <w:rFonts w:ascii="Arial" w:hAnsi="Arial" w:cs="Arial"/>
          <w:b/>
          <w:sz w:val="20"/>
          <w:szCs w:val="20"/>
        </w:rPr>
        <w:t>-</w:t>
      </w:r>
      <w:proofErr w:type="spellStart"/>
      <w:r w:rsidR="0046499F" w:rsidRPr="0046499F">
        <w:rPr>
          <w:rFonts w:ascii="Arial" w:hAnsi="Arial" w:cs="Arial"/>
          <w:b/>
          <w:sz w:val="20"/>
          <w:szCs w:val="20"/>
        </w:rPr>
        <w:t>grundverordnung</w:t>
      </w:r>
      <w:proofErr w:type="spellEnd"/>
      <w:r w:rsidR="0046499F" w:rsidRPr="0046499F">
        <w:rPr>
          <w:rFonts w:ascii="Arial" w:hAnsi="Arial" w:cs="Arial"/>
          <w:b/>
          <w:sz w:val="20"/>
          <w:szCs w:val="20"/>
        </w:rPr>
        <w:t xml:space="preserve"> (DSGVO)</w:t>
      </w:r>
    </w:p>
    <w:p w:rsidR="0046499F" w:rsidRPr="0046499F" w:rsidRDefault="0046499F" w:rsidP="0046499F">
      <w:pPr>
        <w:jc w:val="both"/>
        <w:rPr>
          <w:rFonts w:ascii="Arial" w:hAnsi="Arial" w:cs="Arial"/>
          <w:sz w:val="20"/>
          <w:szCs w:val="20"/>
        </w:rPr>
      </w:pPr>
      <w:r w:rsidRPr="0046499F">
        <w:rPr>
          <w:rFonts w:ascii="Arial" w:hAnsi="Arial" w:cs="Arial"/>
          <w:sz w:val="20"/>
          <w:szCs w:val="20"/>
        </w:rPr>
        <w:t>Die Verarbeitung personenbezogener Daten erfolgt im Einklang mit den Bestimmungen der EU-Datenschutz</w:t>
      </w:r>
      <w:r w:rsidRPr="0046499F">
        <w:rPr>
          <w:rFonts w:ascii="Arial" w:hAnsi="Arial" w:cs="Arial"/>
          <w:sz w:val="20"/>
          <w:szCs w:val="20"/>
        </w:rPr>
        <w:softHyphen/>
        <w:t xml:space="preserve">grundverordnung (DSGVO) und dem </w:t>
      </w:r>
      <w:r>
        <w:rPr>
          <w:rFonts w:ascii="Arial" w:hAnsi="Arial" w:cs="Arial"/>
          <w:sz w:val="20"/>
          <w:szCs w:val="20"/>
        </w:rPr>
        <w:t xml:space="preserve">neuen </w:t>
      </w:r>
      <w:r w:rsidRPr="0046499F">
        <w:rPr>
          <w:rFonts w:ascii="Arial" w:hAnsi="Arial" w:cs="Arial"/>
          <w:sz w:val="20"/>
          <w:szCs w:val="20"/>
        </w:rPr>
        <w:t>Bundesdatenschutzgesetz (BDSG)</w:t>
      </w:r>
    </w:p>
    <w:p w:rsidR="0046499F" w:rsidRPr="0046499F" w:rsidRDefault="0046499F" w:rsidP="0046499F">
      <w:pPr>
        <w:jc w:val="both"/>
        <w:rPr>
          <w:rFonts w:ascii="Arial" w:hAnsi="Arial" w:cs="Arial"/>
          <w:sz w:val="20"/>
          <w:szCs w:val="20"/>
        </w:rPr>
      </w:pPr>
      <w:r w:rsidRPr="0046499F">
        <w:rPr>
          <w:rFonts w:ascii="Arial" w:hAnsi="Arial" w:cs="Arial"/>
          <w:sz w:val="20"/>
          <w:szCs w:val="20"/>
        </w:rPr>
        <w:t>a) zur Erfüllung von vertraglichen Pflichten  und vorvertraglichen Pflichten im Rahmen der Angebotseinholung, Risikoerfassung und -bewertung (Art. 6 Abs.1b DSGVO</w:t>
      </w:r>
      <w:bookmarkStart w:id="0" w:name="_Hlk513644553"/>
      <w:bookmarkEnd w:id="0"/>
      <w:r w:rsidRPr="0046499F">
        <w:rPr>
          <w:rFonts w:ascii="Arial" w:hAnsi="Arial" w:cs="Arial"/>
          <w:sz w:val="20"/>
          <w:szCs w:val="20"/>
        </w:rPr>
        <w:t>)</w:t>
      </w:r>
    </w:p>
    <w:p w:rsidR="0046499F" w:rsidRPr="0046499F" w:rsidRDefault="0046499F" w:rsidP="0046499F">
      <w:pPr>
        <w:jc w:val="both"/>
        <w:rPr>
          <w:rFonts w:ascii="Arial" w:hAnsi="Arial" w:cs="Arial"/>
          <w:sz w:val="20"/>
          <w:szCs w:val="20"/>
        </w:rPr>
      </w:pPr>
      <w:r w:rsidRPr="0046499F">
        <w:rPr>
          <w:rFonts w:ascii="Arial" w:hAnsi="Arial" w:cs="Arial"/>
          <w:sz w:val="20"/>
          <w:szCs w:val="20"/>
        </w:rPr>
        <w:t xml:space="preserve">b) und im Rahmen der Interessenabwägung (Art. 6 Abs.1f DSGVO) zur Wahrung </w:t>
      </w:r>
      <w:r>
        <w:rPr>
          <w:rFonts w:ascii="Arial" w:hAnsi="Arial" w:cs="Arial"/>
          <w:sz w:val="20"/>
          <w:szCs w:val="20"/>
        </w:rPr>
        <w:t xml:space="preserve">der berechtigten Interessen des Maklers </w:t>
      </w:r>
      <w:r w:rsidRPr="0046499F">
        <w:rPr>
          <w:rFonts w:ascii="Arial" w:hAnsi="Arial" w:cs="Arial"/>
          <w:sz w:val="20"/>
          <w:szCs w:val="20"/>
        </w:rPr>
        <w:t>zur Erfüllung der übernommenen Aufgaben.</w:t>
      </w:r>
    </w:p>
    <w:p w:rsidR="0046499F" w:rsidRDefault="0046499F" w:rsidP="00A54BEF">
      <w:pPr>
        <w:jc w:val="both"/>
        <w:rPr>
          <w:rFonts w:ascii="Arial" w:hAnsi="Arial" w:cs="Arial"/>
          <w:sz w:val="20"/>
          <w:szCs w:val="20"/>
        </w:rPr>
      </w:pP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Der Kunde willigt ein, dass der Makler oder von ihm beauftragte Dritte mit ihm und Personen, die zu seinem Haushalt gehören, per Telefon, per Telefax, per E-Mail und anderen möglichen Kommunikationsmitteln Kontakt aufnimmt </w:t>
      </w:r>
      <w:r w:rsidR="00510211" w:rsidRPr="00F74FCD">
        <w:rPr>
          <w:rFonts w:ascii="Arial" w:hAnsi="Arial" w:cs="Arial"/>
          <w:b/>
          <w:sz w:val="20"/>
          <w:szCs w:val="20"/>
        </w:rPr>
        <w:t>(Nichtz</w:t>
      </w:r>
      <w:r w:rsidR="007416E1" w:rsidRPr="00F74FCD">
        <w:rPr>
          <w:rFonts w:ascii="Arial" w:hAnsi="Arial" w:cs="Arial"/>
          <w:b/>
          <w:sz w:val="20"/>
          <w:szCs w:val="20"/>
        </w:rPr>
        <w:t>utreffendes bitte streichen)</w:t>
      </w:r>
      <w:r w:rsidR="007416E1" w:rsidRPr="00F74FCD">
        <w:rPr>
          <w:rFonts w:ascii="Arial" w:hAnsi="Arial" w:cs="Arial"/>
          <w:sz w:val="20"/>
          <w:szCs w:val="20"/>
        </w:rPr>
        <w:t xml:space="preserve"> </w:t>
      </w:r>
      <w:r w:rsidRPr="00F74FCD">
        <w:rPr>
          <w:rFonts w:ascii="Arial" w:hAnsi="Arial" w:cs="Arial"/>
          <w:sz w:val="20"/>
          <w:szCs w:val="20"/>
        </w:rPr>
        <w:t xml:space="preserve">und hierbei sowohl Informationen zu bestehenden Versicherungsverträgen als auch </w:t>
      </w:r>
      <w:r w:rsidR="006F5A3B" w:rsidRPr="00F74FCD">
        <w:rPr>
          <w:rFonts w:ascii="Arial" w:hAnsi="Arial" w:cs="Arial"/>
          <w:sz w:val="20"/>
          <w:szCs w:val="20"/>
        </w:rPr>
        <w:t>zu neuen Angeboten und Vertrags</w:t>
      </w:r>
      <w:r w:rsidR="006F5A3B" w:rsidRPr="00F74FCD">
        <w:rPr>
          <w:rFonts w:ascii="Arial" w:hAnsi="Arial" w:cs="Arial"/>
          <w:sz w:val="20"/>
          <w:szCs w:val="20"/>
        </w:rPr>
        <w:softHyphen/>
      </w:r>
      <w:r w:rsidRPr="00F74FCD">
        <w:rPr>
          <w:rFonts w:ascii="Arial" w:hAnsi="Arial" w:cs="Arial"/>
          <w:sz w:val="20"/>
          <w:szCs w:val="20"/>
        </w:rPr>
        <w:t xml:space="preserve">vorschlägen erteilt. </w:t>
      </w:r>
    </w:p>
    <w:p w:rsidR="00EE5EF7" w:rsidRPr="00F74FCD" w:rsidRDefault="00EE5EF7" w:rsidP="00A54BEF">
      <w:pPr>
        <w:jc w:val="both"/>
        <w:rPr>
          <w:rFonts w:ascii="Arial" w:hAnsi="Arial" w:cs="Arial"/>
          <w:sz w:val="20"/>
          <w:szCs w:val="20"/>
        </w:rPr>
      </w:pPr>
    </w:p>
    <w:p w:rsidR="00D626C8" w:rsidRPr="00F74FCD" w:rsidRDefault="00D626C8" w:rsidP="00A54BEF">
      <w:pPr>
        <w:jc w:val="both"/>
        <w:rPr>
          <w:rFonts w:ascii="Arial" w:hAnsi="Arial" w:cs="Arial"/>
          <w:sz w:val="20"/>
          <w:szCs w:val="20"/>
        </w:rPr>
      </w:pPr>
    </w:p>
    <w:tbl>
      <w:tblPr>
        <w:tblW w:w="0" w:type="auto"/>
        <w:tblInd w:w="269" w:type="dxa"/>
        <w:tblBorders>
          <w:left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28"/>
      </w:tblGrid>
      <w:tr w:rsidR="00F74FCD" w:rsidRPr="00F74FCD" w:rsidTr="0046499F">
        <w:trPr>
          <w:trHeight w:val="1713"/>
        </w:trPr>
        <w:tc>
          <w:tcPr>
            <w:tcW w:w="9028" w:type="dxa"/>
          </w:tcPr>
          <w:p w:rsidR="00D626C8" w:rsidRPr="00F74FCD" w:rsidRDefault="00D626C8" w:rsidP="008C255A">
            <w:pPr>
              <w:autoSpaceDE w:val="0"/>
              <w:autoSpaceDN w:val="0"/>
              <w:adjustRightInd w:val="0"/>
              <w:jc w:val="both"/>
              <w:rPr>
                <w:rFonts w:ascii="Arial" w:hAnsi="Arial" w:cs="Arial"/>
                <w:sz w:val="20"/>
                <w:szCs w:val="20"/>
              </w:rPr>
            </w:pPr>
            <w:r w:rsidRPr="00F74FCD">
              <w:rPr>
                <w:rFonts w:ascii="Arial" w:hAnsi="Arial" w:cs="Arial"/>
                <w:sz w:val="20"/>
                <w:szCs w:val="20"/>
              </w:rPr>
              <w:t>Der Kunde willigt hiermit ein, dass seine personenbezogenen Daten (insbesondere auch solche zu seinen finanziellen Verhältnissen und seinem Gesundheitszustand), die er im Rahmen von Datenaufnahmen, Beratungsdokumentationen, Vertragsabschlüssen oder der Betreuung seiner Verträge gegenüber dem Makler offenbart, bei diesem in einer Datensammlung, insbesondere auch elektronisch gespeichert und verarbeitet werden.</w:t>
            </w:r>
          </w:p>
          <w:p w:rsidR="00D626C8" w:rsidRPr="00F74FCD" w:rsidRDefault="00D626C8" w:rsidP="008C255A">
            <w:pPr>
              <w:autoSpaceDE w:val="0"/>
              <w:autoSpaceDN w:val="0"/>
              <w:adjustRightInd w:val="0"/>
              <w:jc w:val="both"/>
              <w:rPr>
                <w:rFonts w:ascii="Arial" w:hAnsi="Arial" w:cs="Arial"/>
                <w:sz w:val="20"/>
                <w:szCs w:val="20"/>
              </w:rPr>
            </w:pPr>
            <w:r w:rsidRPr="00F74FCD">
              <w:rPr>
                <w:rFonts w:ascii="Arial" w:hAnsi="Arial" w:cs="Arial"/>
                <w:sz w:val="20"/>
                <w:szCs w:val="20"/>
              </w:rPr>
              <w:t>Er willigt zudem ein, dass die Gesellschaften, mit denen er durch Vermittlung des Maklers Vertragsbeziehungen begründet, sämtliche Daten zum Verlauf und zur Entwicklung dieser Verträge an den Makler sowie etwaige Rechtsnachfolger übermitteln und diese beim Makler gespeichert und verarbeitet werden. Die Speicherung und Verarbeitung soll der Erstellung von Angeboten zum Abschluss von Versicherungs-, Kapitalanlage- und Darlehensverträgen sowie deren anschließender Betreuung dienen.</w:t>
            </w:r>
          </w:p>
          <w:p w:rsidR="00D626C8" w:rsidRPr="00F74FCD" w:rsidRDefault="00D626C8" w:rsidP="008C255A">
            <w:pPr>
              <w:autoSpaceDE w:val="0"/>
              <w:autoSpaceDN w:val="0"/>
              <w:adjustRightInd w:val="0"/>
              <w:jc w:val="both"/>
              <w:rPr>
                <w:rFonts w:ascii="Arial" w:hAnsi="Arial" w:cs="Arial"/>
                <w:sz w:val="20"/>
                <w:szCs w:val="20"/>
              </w:rPr>
            </w:pPr>
            <w:r w:rsidRPr="00F74FCD">
              <w:rPr>
                <w:rFonts w:ascii="Arial" w:hAnsi="Arial" w:cs="Arial"/>
                <w:sz w:val="20"/>
                <w:szCs w:val="20"/>
              </w:rPr>
              <w:t>In diesem Zusammenhang willigt er ferner ein, dass seine Daten an nachstehende Dritte elektronisch, fernschriftlich und/oder postalisch übermittelt und von diesen gegebenenfalls gespeichert</w:t>
            </w:r>
            <w:r w:rsidR="00AD7CD7" w:rsidRPr="00F74FCD">
              <w:rPr>
                <w:rFonts w:ascii="Arial" w:hAnsi="Arial" w:cs="Arial"/>
                <w:sz w:val="20"/>
                <w:szCs w:val="20"/>
              </w:rPr>
              <w:t>,</w:t>
            </w:r>
            <w:r w:rsidRPr="00F74FCD">
              <w:rPr>
                <w:rFonts w:ascii="Arial" w:hAnsi="Arial" w:cs="Arial"/>
                <w:sz w:val="20"/>
                <w:szCs w:val="20"/>
              </w:rPr>
              <w:t xml:space="preserve"> bzw. weiterverarbeitet werden dürfen:</w:t>
            </w:r>
          </w:p>
          <w:p w:rsidR="00AD7CD7" w:rsidRPr="00F74FCD" w:rsidRDefault="00D626C8" w:rsidP="008C255A">
            <w:pPr>
              <w:autoSpaceDE w:val="0"/>
              <w:autoSpaceDN w:val="0"/>
              <w:adjustRightInd w:val="0"/>
              <w:jc w:val="both"/>
              <w:rPr>
                <w:rFonts w:ascii="Arial" w:hAnsi="Arial" w:cs="Arial"/>
                <w:sz w:val="20"/>
                <w:szCs w:val="20"/>
              </w:rPr>
            </w:pPr>
            <w:r w:rsidRPr="00F74FCD">
              <w:rPr>
                <w:rFonts w:ascii="Arial" w:hAnsi="Arial" w:cs="Arial"/>
                <w:sz w:val="20"/>
                <w:szCs w:val="20"/>
              </w:rPr>
              <w:t xml:space="preserve">• mit dem Makler verbundene Handelsvertreter; </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Spezialmakler, Maklerpo</w:t>
            </w:r>
            <w:r w:rsidR="00AD7CD7" w:rsidRPr="00F74FCD">
              <w:rPr>
                <w:rFonts w:ascii="Arial" w:hAnsi="Arial" w:cs="Arial"/>
                <w:sz w:val="20"/>
                <w:szCs w:val="20"/>
              </w:rPr>
              <w:t>ols und Abwicklung</w:t>
            </w:r>
            <w:r w:rsidR="001E371D">
              <w:rPr>
                <w:rFonts w:ascii="Arial" w:hAnsi="Arial" w:cs="Arial"/>
                <w:sz w:val="20"/>
                <w:szCs w:val="20"/>
              </w:rPr>
              <w:t>splattformen, wie beispielhaft</w:t>
            </w:r>
            <w:r w:rsidR="00AD7CD7" w:rsidRPr="00F74FCD">
              <w:rPr>
                <w:rFonts w:ascii="Arial" w:hAnsi="Arial" w:cs="Arial"/>
                <w:sz w:val="20"/>
                <w:szCs w:val="20"/>
              </w:rPr>
              <w:t xml:space="preserve">, </w:t>
            </w:r>
            <w:r w:rsidR="001E371D">
              <w:rPr>
                <w:rFonts w:ascii="Arial" w:hAnsi="Arial" w:cs="Arial"/>
                <w:sz w:val="20"/>
                <w:szCs w:val="20"/>
              </w:rPr>
              <w:t xml:space="preserve">den </w:t>
            </w:r>
            <w:r w:rsidR="00AD7CD7" w:rsidRPr="00F74FCD">
              <w:rPr>
                <w:rFonts w:ascii="Arial" w:hAnsi="Arial" w:cs="Arial"/>
                <w:sz w:val="20"/>
                <w:szCs w:val="20"/>
              </w:rPr>
              <w:t>ConceptIF</w:t>
            </w:r>
            <w:r w:rsidR="001E371D">
              <w:rPr>
                <w:rFonts w:ascii="Arial" w:hAnsi="Arial" w:cs="Arial"/>
                <w:sz w:val="20"/>
                <w:szCs w:val="20"/>
              </w:rPr>
              <w:t>-Gesellschaften, Netfonds</w:t>
            </w:r>
            <w:r w:rsidR="00AD7CD7" w:rsidRPr="00F74FCD">
              <w:rPr>
                <w:rFonts w:ascii="Arial" w:hAnsi="Arial" w:cs="Arial"/>
                <w:sz w:val="20"/>
                <w:szCs w:val="20"/>
              </w:rPr>
              <w:t xml:space="preserve"> oder andere;</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xml:space="preserve">• Versicherungsunternehmen und deren Bevollmächtigte; </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xml:space="preserve">• Kapitalanlagegesellschaften, Kreditinstitute und Bausparkassen; </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xml:space="preserve">• Finanzdienstleistungsinstitute und Wertpapierhandelsgesellschaften; </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xml:space="preserve">• Emissionshäuser; </w:t>
            </w:r>
          </w:p>
          <w:p w:rsidR="00AD7CD7"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w:t>
            </w:r>
            <w:r w:rsidR="00226B45" w:rsidRPr="00F74FCD">
              <w:rPr>
                <w:rFonts w:ascii="Arial" w:hAnsi="Arial" w:cs="Arial"/>
                <w:sz w:val="20"/>
                <w:szCs w:val="20"/>
              </w:rPr>
              <w:t xml:space="preserve">Renten- und </w:t>
            </w:r>
            <w:r w:rsidRPr="00F74FCD">
              <w:rPr>
                <w:rFonts w:ascii="Arial" w:hAnsi="Arial" w:cs="Arial"/>
                <w:sz w:val="20"/>
                <w:szCs w:val="20"/>
              </w:rPr>
              <w:t xml:space="preserve">Sozialversicherungsträger; </w:t>
            </w:r>
          </w:p>
          <w:p w:rsidR="00D626C8" w:rsidRPr="00F74FCD" w:rsidRDefault="00D626C8" w:rsidP="00AD7CD7">
            <w:pPr>
              <w:autoSpaceDE w:val="0"/>
              <w:autoSpaceDN w:val="0"/>
              <w:adjustRightInd w:val="0"/>
              <w:jc w:val="both"/>
              <w:rPr>
                <w:rFonts w:ascii="Arial" w:hAnsi="Arial" w:cs="Arial"/>
                <w:sz w:val="20"/>
                <w:szCs w:val="20"/>
              </w:rPr>
            </w:pPr>
            <w:r w:rsidRPr="00F74FCD">
              <w:rPr>
                <w:rFonts w:ascii="Arial" w:hAnsi="Arial" w:cs="Arial"/>
                <w:sz w:val="20"/>
                <w:szCs w:val="20"/>
              </w:rPr>
              <w:t>• Rechtsanwälte, Steuerberater und Wirtschaftsprüfer.</w:t>
            </w:r>
          </w:p>
          <w:p w:rsidR="00AD7CD7" w:rsidRPr="00F74FCD" w:rsidRDefault="00AD7CD7" w:rsidP="00AD7CD7">
            <w:pPr>
              <w:autoSpaceDE w:val="0"/>
              <w:autoSpaceDN w:val="0"/>
              <w:adjustRightInd w:val="0"/>
              <w:jc w:val="both"/>
              <w:rPr>
                <w:rFonts w:ascii="Arial" w:hAnsi="Arial" w:cs="Arial"/>
                <w:sz w:val="20"/>
                <w:szCs w:val="20"/>
              </w:rPr>
            </w:pPr>
          </w:p>
          <w:p w:rsidR="00D626C8" w:rsidRPr="00F74FCD" w:rsidRDefault="00D626C8" w:rsidP="008C255A">
            <w:pPr>
              <w:autoSpaceDE w:val="0"/>
              <w:autoSpaceDN w:val="0"/>
              <w:adjustRightInd w:val="0"/>
              <w:jc w:val="both"/>
              <w:rPr>
                <w:rFonts w:ascii="Arial" w:hAnsi="Arial" w:cs="Arial"/>
                <w:b/>
                <w:sz w:val="20"/>
                <w:szCs w:val="20"/>
              </w:rPr>
            </w:pPr>
            <w:r w:rsidRPr="00F74FCD">
              <w:rPr>
                <w:rFonts w:ascii="Arial" w:hAnsi="Arial" w:cs="Arial"/>
                <w:b/>
                <w:sz w:val="20"/>
                <w:szCs w:val="20"/>
              </w:rPr>
              <w:t xml:space="preserve">Die Einwilligung erfolgt freiwillig und widerrufbar. Der Kunde ist jedoch darauf hingewiesen worden, dass seine Verweigerung der Einwilligung bzw. deren Widerruf dazu führt, dass der Makler die von ihm angebotene Vermittlungs- und Beratungsleistung nicht erbringen kann und eine Folgebetreuung bereits abgeschlossener Verträge nicht mehr gewährleistet ist. Im </w:t>
            </w:r>
            <w:r w:rsidRPr="00F74FCD">
              <w:rPr>
                <w:rFonts w:ascii="Arial" w:hAnsi="Arial" w:cs="Arial"/>
                <w:b/>
                <w:sz w:val="20"/>
                <w:szCs w:val="20"/>
              </w:rPr>
              <w:lastRenderedPageBreak/>
              <w:t>Falle eines Widerrufs beschränkt der Makler die Datenspeicherung und/oder Datenübermittlung auf den zur Erfüllung seiner gesetzlichen Pflichten notwendigen Umfang.</w:t>
            </w:r>
          </w:p>
          <w:p w:rsidR="00AD7CD7" w:rsidRPr="00F74FCD" w:rsidRDefault="00AD7CD7" w:rsidP="00AD7CD7">
            <w:pPr>
              <w:autoSpaceDE w:val="0"/>
              <w:autoSpaceDN w:val="0"/>
              <w:adjustRightInd w:val="0"/>
              <w:jc w:val="both"/>
              <w:rPr>
                <w:rFonts w:ascii="Arial" w:hAnsi="Arial" w:cs="Arial"/>
                <w:b/>
                <w:sz w:val="20"/>
                <w:szCs w:val="20"/>
              </w:rPr>
            </w:pPr>
          </w:p>
          <w:p w:rsidR="00D626C8" w:rsidRPr="00F74FCD" w:rsidRDefault="00D626C8" w:rsidP="008C255A">
            <w:pPr>
              <w:autoSpaceDE w:val="0"/>
              <w:autoSpaceDN w:val="0"/>
              <w:adjustRightInd w:val="0"/>
              <w:jc w:val="both"/>
              <w:rPr>
                <w:rFonts w:ascii="Arial" w:hAnsi="Arial" w:cs="Arial"/>
                <w:sz w:val="20"/>
                <w:szCs w:val="20"/>
              </w:rPr>
            </w:pPr>
            <w:r w:rsidRPr="00F74FCD">
              <w:rPr>
                <w:rFonts w:ascii="Arial" w:hAnsi="Arial" w:cs="Arial"/>
                <w:sz w:val="20"/>
                <w:szCs w:val="20"/>
              </w:rPr>
              <w:t>Die Einwilligung erfolgt unter dem ausdrücklichen Vorbehalt, dass der Makler seiner Verpflichtung nachkommt, seine Daten nicht an Dritte weiterzugeben, die keinen Bezug zu den o. g. Zwecken der Datenverarbeitung haben und sie gegen den unbefugten Zugriff durch Dritte schützt.</w:t>
            </w:r>
          </w:p>
        </w:tc>
      </w:tr>
    </w:tbl>
    <w:p w:rsidR="0071613A" w:rsidRPr="00F74FCD" w:rsidRDefault="0071613A" w:rsidP="00A54BEF">
      <w:pPr>
        <w:spacing w:line="360" w:lineRule="auto"/>
        <w:ind w:left="705" w:hanging="705"/>
        <w:jc w:val="both"/>
        <w:rPr>
          <w:rFonts w:ascii="Arial" w:hAnsi="Arial" w:cs="Arial"/>
          <w:b/>
          <w:sz w:val="20"/>
          <w:szCs w:val="20"/>
        </w:rPr>
      </w:pPr>
    </w:p>
    <w:p w:rsidR="0071613A" w:rsidRPr="00F74FCD" w:rsidRDefault="00A54BEF" w:rsidP="00AD7CD7">
      <w:pPr>
        <w:spacing w:line="360" w:lineRule="auto"/>
        <w:ind w:left="705" w:hanging="705"/>
        <w:jc w:val="both"/>
        <w:rPr>
          <w:rFonts w:ascii="Arial" w:hAnsi="Arial" w:cs="Arial"/>
          <w:b/>
          <w:sz w:val="20"/>
          <w:szCs w:val="20"/>
        </w:rPr>
      </w:pPr>
      <w:r w:rsidRPr="00F74FCD">
        <w:rPr>
          <w:rFonts w:ascii="Arial" w:hAnsi="Arial" w:cs="Arial"/>
          <w:b/>
          <w:sz w:val="20"/>
          <w:szCs w:val="20"/>
        </w:rPr>
        <w:t>§ 1</w:t>
      </w:r>
      <w:r w:rsidR="008A600D" w:rsidRPr="00F74FCD">
        <w:rPr>
          <w:rFonts w:ascii="Arial" w:hAnsi="Arial" w:cs="Arial"/>
          <w:b/>
          <w:sz w:val="20"/>
          <w:szCs w:val="20"/>
        </w:rPr>
        <w:t>0</w:t>
      </w:r>
      <w:r w:rsidRPr="00F74FCD">
        <w:rPr>
          <w:rFonts w:ascii="Arial" w:hAnsi="Arial" w:cs="Arial"/>
          <w:b/>
          <w:sz w:val="20"/>
          <w:szCs w:val="20"/>
        </w:rPr>
        <w:t xml:space="preserve"> </w:t>
      </w:r>
      <w:r w:rsidR="00AD7CD7" w:rsidRPr="00F74FCD">
        <w:rPr>
          <w:rFonts w:ascii="Arial" w:hAnsi="Arial" w:cs="Arial"/>
          <w:b/>
          <w:sz w:val="20"/>
          <w:szCs w:val="20"/>
        </w:rPr>
        <w:tab/>
      </w:r>
      <w:r w:rsidRPr="00F74FCD">
        <w:rPr>
          <w:rFonts w:ascii="Arial" w:hAnsi="Arial" w:cs="Arial"/>
          <w:b/>
          <w:sz w:val="20"/>
          <w:szCs w:val="20"/>
        </w:rPr>
        <w:t>Schlussbestimmungen</w:t>
      </w:r>
    </w:p>
    <w:p w:rsidR="00A54BEF" w:rsidRPr="00F74FCD" w:rsidRDefault="0067077C" w:rsidP="00A54BEF">
      <w:pPr>
        <w:jc w:val="both"/>
        <w:rPr>
          <w:rFonts w:ascii="Arial" w:hAnsi="Arial" w:cs="Arial"/>
          <w:sz w:val="20"/>
          <w:szCs w:val="20"/>
        </w:rPr>
      </w:pPr>
      <w:r w:rsidRPr="00F74FCD">
        <w:rPr>
          <w:rFonts w:ascii="Arial" w:hAnsi="Arial" w:cs="Arial"/>
          <w:sz w:val="20"/>
          <w:szCs w:val="20"/>
        </w:rPr>
        <w:t>Ä</w:t>
      </w:r>
      <w:r w:rsidR="00A54BEF" w:rsidRPr="00F74FCD">
        <w:rPr>
          <w:rFonts w:ascii="Arial" w:hAnsi="Arial" w:cs="Arial"/>
          <w:sz w:val="20"/>
          <w:szCs w:val="20"/>
        </w:rPr>
        <w:t xml:space="preserve">nderungen und Ergänzungen dieses Vertrages bedürfen zu ihrer Rechtswirksamkeit der Schriftform. Dieses Formerfordernis kann nur durch eine schriftliche Vereinbarung aufgehoben werden. </w:t>
      </w:r>
    </w:p>
    <w:p w:rsidR="00A54BEF" w:rsidRPr="00F74FCD" w:rsidRDefault="00A54BEF" w:rsidP="00A54BEF">
      <w:pPr>
        <w:jc w:val="both"/>
        <w:rPr>
          <w:rFonts w:ascii="Arial" w:hAnsi="Arial" w:cs="Arial"/>
          <w:sz w:val="20"/>
          <w:szCs w:val="20"/>
        </w:rPr>
      </w:pPr>
    </w:p>
    <w:p w:rsidR="00A54BEF" w:rsidRPr="00F74FCD" w:rsidRDefault="00A54BEF" w:rsidP="00A54BEF">
      <w:pPr>
        <w:jc w:val="both"/>
        <w:rPr>
          <w:rFonts w:ascii="Arial" w:hAnsi="Arial" w:cs="Arial"/>
          <w:sz w:val="20"/>
          <w:szCs w:val="20"/>
        </w:rPr>
      </w:pPr>
      <w:r w:rsidRPr="00F74FCD">
        <w:rPr>
          <w:rFonts w:ascii="Arial" w:hAnsi="Arial" w:cs="Arial"/>
          <w:sz w:val="20"/>
          <w:szCs w:val="20"/>
        </w:rPr>
        <w:t>Sollte eine Vorschrift dieses Vertrages unwirksam sein, oder durch die</w:t>
      </w:r>
      <w:r w:rsidR="005B3D32" w:rsidRPr="00F74FCD">
        <w:rPr>
          <w:rFonts w:ascii="Arial" w:hAnsi="Arial" w:cs="Arial"/>
          <w:sz w:val="20"/>
          <w:szCs w:val="20"/>
        </w:rPr>
        <w:t xml:space="preserve"> Recht</w:t>
      </w:r>
      <w:r w:rsidRPr="00F74FCD">
        <w:rPr>
          <w:rFonts w:ascii="Arial" w:hAnsi="Arial" w:cs="Arial"/>
          <w:sz w:val="20"/>
          <w:szCs w:val="20"/>
        </w:rPr>
        <w:t xml:space="preserve">sprechung bzw. gesetzliche Regelungen unwirksam werden, so hat dies nicht die Unwirksamkeit des gesamten Vertrages zur Folge. Die nichtige Bestimmung ist von den Vertragsparteien durch eine Regelung zu ersetzen, die dem angestrebten Zweck am ehesten entspricht. </w:t>
      </w:r>
    </w:p>
    <w:p w:rsidR="00A54BEF" w:rsidRPr="00F74FCD" w:rsidRDefault="00A54BEF" w:rsidP="00A54BEF">
      <w:pPr>
        <w:jc w:val="both"/>
        <w:rPr>
          <w:rFonts w:ascii="Arial" w:hAnsi="Arial" w:cs="Arial"/>
          <w:sz w:val="20"/>
          <w:szCs w:val="20"/>
        </w:rPr>
      </w:pPr>
    </w:p>
    <w:p w:rsidR="00A54BEF" w:rsidRPr="00F74FCD" w:rsidRDefault="00A54BEF" w:rsidP="00A54BEF">
      <w:pPr>
        <w:jc w:val="both"/>
        <w:rPr>
          <w:rFonts w:ascii="Arial" w:hAnsi="Arial" w:cs="Arial"/>
          <w:sz w:val="20"/>
          <w:szCs w:val="20"/>
        </w:rPr>
      </w:pPr>
      <w:r w:rsidRPr="00F74FCD">
        <w:rPr>
          <w:rFonts w:ascii="Arial" w:hAnsi="Arial" w:cs="Arial"/>
          <w:sz w:val="20"/>
          <w:szCs w:val="20"/>
        </w:rPr>
        <w:t xml:space="preserve">Gerichtsstand für alle Ansprüche aus diesem </w:t>
      </w:r>
      <w:r w:rsidRPr="00F74FCD">
        <w:rPr>
          <w:rFonts w:ascii="Arial" w:hAnsi="Arial" w:cs="Arial"/>
          <w:b/>
          <w:sz w:val="20"/>
          <w:szCs w:val="20"/>
        </w:rPr>
        <w:t xml:space="preserve">Vertrag ist </w:t>
      </w:r>
      <w:r w:rsidR="00EE5EF7" w:rsidRPr="00F74FCD">
        <w:rPr>
          <w:rFonts w:ascii="Arial" w:hAnsi="Arial" w:cs="Arial"/>
          <w:b/>
          <w:sz w:val="20"/>
          <w:szCs w:val="20"/>
        </w:rPr>
        <w:t>_____</w:t>
      </w:r>
      <w:r w:rsidR="006F5A3B" w:rsidRPr="00F74FCD">
        <w:rPr>
          <w:rFonts w:ascii="Arial" w:hAnsi="Arial" w:cs="Arial"/>
          <w:b/>
          <w:sz w:val="20"/>
          <w:szCs w:val="20"/>
        </w:rPr>
        <w:t>____________</w:t>
      </w:r>
      <w:r w:rsidR="00EE5EF7" w:rsidRPr="00F74FCD">
        <w:rPr>
          <w:rFonts w:ascii="Arial" w:hAnsi="Arial" w:cs="Arial"/>
          <w:b/>
          <w:sz w:val="20"/>
          <w:szCs w:val="20"/>
        </w:rPr>
        <w:t>_________</w:t>
      </w:r>
      <w:r w:rsidRPr="00F74FCD">
        <w:rPr>
          <w:rFonts w:ascii="Arial" w:hAnsi="Arial" w:cs="Arial"/>
          <w:b/>
          <w:sz w:val="20"/>
          <w:szCs w:val="20"/>
        </w:rPr>
        <w:t>.</w:t>
      </w:r>
    </w:p>
    <w:p w:rsidR="00945013" w:rsidRPr="00F74FCD" w:rsidRDefault="00945013" w:rsidP="00A54BEF">
      <w:pPr>
        <w:jc w:val="both"/>
        <w:rPr>
          <w:rFonts w:ascii="Arial" w:hAnsi="Arial" w:cs="Arial"/>
          <w:sz w:val="20"/>
          <w:szCs w:val="20"/>
        </w:rPr>
      </w:pPr>
    </w:p>
    <w:p w:rsidR="00945013" w:rsidRPr="00F74FCD" w:rsidRDefault="00945013" w:rsidP="00A54BEF">
      <w:pPr>
        <w:jc w:val="both"/>
        <w:rPr>
          <w:rFonts w:ascii="Arial" w:hAnsi="Arial" w:cs="Arial"/>
          <w:sz w:val="20"/>
          <w:szCs w:val="20"/>
        </w:rPr>
      </w:pPr>
    </w:p>
    <w:p w:rsidR="00EE5EF7" w:rsidRPr="00F74FCD" w:rsidRDefault="00EE5EF7" w:rsidP="00A54BEF">
      <w:pPr>
        <w:jc w:val="both"/>
        <w:rPr>
          <w:rFonts w:ascii="Arial" w:hAnsi="Arial" w:cs="Arial"/>
          <w:sz w:val="20"/>
          <w:szCs w:val="20"/>
        </w:rPr>
      </w:pPr>
    </w:p>
    <w:p w:rsidR="0047639F" w:rsidRPr="00F74FCD" w:rsidRDefault="0047639F" w:rsidP="0047639F">
      <w:pPr>
        <w:jc w:val="both"/>
        <w:rPr>
          <w:rFonts w:ascii="Arial" w:hAnsi="Arial" w:cs="Arial"/>
          <w:sz w:val="20"/>
          <w:szCs w:val="20"/>
        </w:rPr>
      </w:pPr>
    </w:p>
    <w:p w:rsidR="00EE5EF7" w:rsidRPr="00F74FCD" w:rsidRDefault="00EE5EF7" w:rsidP="00A54BEF">
      <w:pPr>
        <w:jc w:val="both"/>
        <w:rPr>
          <w:rFonts w:ascii="Arial" w:hAnsi="Arial" w:cs="Arial"/>
          <w:sz w:val="20"/>
          <w:szCs w:val="20"/>
        </w:rPr>
      </w:pPr>
    </w:p>
    <w:p w:rsidR="0047639F" w:rsidRPr="00F74FCD" w:rsidRDefault="0047639F" w:rsidP="00A54BEF">
      <w:pPr>
        <w:jc w:val="both"/>
        <w:rPr>
          <w:rFonts w:ascii="Arial" w:hAnsi="Arial" w:cs="Arial"/>
          <w:sz w:val="20"/>
          <w:szCs w:val="20"/>
        </w:rPr>
      </w:pPr>
    </w:p>
    <w:p w:rsidR="0047639F" w:rsidRPr="00F74FCD" w:rsidRDefault="0047639F" w:rsidP="00A54BEF">
      <w:pPr>
        <w:jc w:val="both"/>
        <w:rPr>
          <w:rFonts w:ascii="Arial" w:hAnsi="Arial" w:cs="Arial"/>
          <w:sz w:val="20"/>
          <w:szCs w:val="20"/>
        </w:rPr>
      </w:pPr>
    </w:p>
    <w:p w:rsidR="00EE5EF7" w:rsidRPr="00F74FCD" w:rsidRDefault="00EE5EF7" w:rsidP="00A54BEF">
      <w:pPr>
        <w:jc w:val="both"/>
        <w:rPr>
          <w:rFonts w:ascii="Arial" w:hAnsi="Arial" w:cs="Arial"/>
          <w:sz w:val="20"/>
          <w:szCs w:val="20"/>
        </w:rPr>
      </w:pPr>
    </w:p>
    <w:p w:rsidR="00EE5EF7" w:rsidRPr="00F74FCD" w:rsidRDefault="00EE5EF7" w:rsidP="00EE5EF7">
      <w:pPr>
        <w:rPr>
          <w:rFonts w:ascii="Arial" w:hAnsi="Arial" w:cs="Arial"/>
          <w:sz w:val="20"/>
          <w:szCs w:val="20"/>
        </w:rPr>
      </w:pPr>
      <w:r w:rsidRPr="00F74FCD">
        <w:rPr>
          <w:rFonts w:ascii="Arial" w:hAnsi="Arial" w:cs="Arial"/>
          <w:sz w:val="20"/>
          <w:szCs w:val="20"/>
        </w:rPr>
        <w:t xml:space="preserve">_____________________, den ______________  </w:t>
      </w:r>
      <w:r w:rsidRPr="00F74FCD">
        <w:rPr>
          <w:rFonts w:ascii="Arial" w:hAnsi="Arial" w:cs="Arial"/>
          <w:sz w:val="20"/>
          <w:szCs w:val="20"/>
        </w:rPr>
        <w:tab/>
        <w:t>______________</w:t>
      </w:r>
      <w:r w:rsidRPr="00F74FCD">
        <w:rPr>
          <w:rFonts w:ascii="Arial" w:hAnsi="Arial" w:cs="Arial"/>
          <w:sz w:val="20"/>
          <w:szCs w:val="20"/>
        </w:rPr>
        <w:softHyphen/>
      </w:r>
      <w:r w:rsidRPr="00F74FCD">
        <w:rPr>
          <w:rFonts w:ascii="Arial" w:hAnsi="Arial" w:cs="Arial"/>
          <w:sz w:val="20"/>
          <w:szCs w:val="20"/>
        </w:rPr>
        <w:softHyphen/>
        <w:t>_______, den ____________</w:t>
      </w:r>
    </w:p>
    <w:p w:rsidR="00A54BEF" w:rsidRPr="00F74FCD" w:rsidRDefault="00EE5EF7" w:rsidP="00EE5EF7">
      <w:pPr>
        <w:jc w:val="both"/>
        <w:rPr>
          <w:rFonts w:ascii="Arial" w:hAnsi="Arial" w:cs="Arial"/>
          <w:sz w:val="20"/>
          <w:szCs w:val="20"/>
        </w:rPr>
      </w:pPr>
      <w:r w:rsidRPr="00F74FCD">
        <w:rPr>
          <w:rFonts w:ascii="Arial" w:hAnsi="Arial" w:cs="Arial"/>
          <w:sz w:val="20"/>
          <w:szCs w:val="20"/>
        </w:rPr>
        <w:t>Ort</w:t>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t xml:space="preserve">Datum </w:t>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t>Ort</w:t>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t>Datum</w:t>
      </w: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r w:rsidRPr="00F74FCD">
        <w:rPr>
          <w:rFonts w:ascii="Arial" w:hAnsi="Arial" w:cs="Arial"/>
          <w:sz w:val="20"/>
          <w:szCs w:val="20"/>
        </w:rPr>
        <w:t xml:space="preserve">________________________________________ </w:t>
      </w:r>
      <w:r w:rsidRPr="00F74FCD">
        <w:rPr>
          <w:rFonts w:ascii="Arial" w:hAnsi="Arial" w:cs="Arial"/>
          <w:sz w:val="20"/>
          <w:szCs w:val="20"/>
        </w:rPr>
        <w:tab/>
        <w:t>______________________________________</w:t>
      </w:r>
    </w:p>
    <w:p w:rsidR="00EE5EF7" w:rsidRPr="00F74FCD" w:rsidRDefault="00EE5EF7" w:rsidP="00EE5EF7">
      <w:pPr>
        <w:jc w:val="both"/>
        <w:rPr>
          <w:rFonts w:ascii="Arial" w:hAnsi="Arial" w:cs="Arial"/>
          <w:sz w:val="20"/>
          <w:szCs w:val="20"/>
        </w:rPr>
      </w:pPr>
      <w:r w:rsidRPr="00F74FCD">
        <w:rPr>
          <w:rFonts w:ascii="Arial" w:hAnsi="Arial" w:cs="Arial"/>
          <w:sz w:val="20"/>
          <w:szCs w:val="20"/>
        </w:rPr>
        <w:t xml:space="preserve">Unterschrift erster Kunde </w:t>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t xml:space="preserve">Unterschrift zweiter Kunde </w:t>
      </w:r>
      <w:r w:rsidR="001E371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6144895</wp:posOffset>
                </wp:positionV>
                <wp:extent cx="800100" cy="228600"/>
                <wp:effectExtent l="635" t="0" r="0" b="4445"/>
                <wp:wrapTight wrapText="bothSides">
                  <wp:wrapPolygon edited="0">
                    <wp:start x="-189" y="0"/>
                    <wp:lineTo x="-189" y="21000"/>
                    <wp:lineTo x="21600" y="21000"/>
                    <wp:lineTo x="21600" y="0"/>
                    <wp:lineTo x="-189"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EF7" w:rsidRPr="0067077C" w:rsidRDefault="00EE5EF7" w:rsidP="00EE5EF7">
                            <w:pPr>
                              <w:jc w:val="right"/>
                              <w:rPr>
                                <w:rFonts w:ascii="Arial" w:hAnsi="Arial" w:cs="Arial"/>
                                <w:sz w:val="12"/>
                                <w:szCs w:val="12"/>
                              </w:rPr>
                            </w:pPr>
                            <w:r w:rsidRPr="0067077C">
                              <w:rPr>
                                <w:rFonts w:ascii="Arial" w:hAnsi="Arial" w:cs="Arial"/>
                                <w:sz w:val="12"/>
                                <w:szCs w:val="12"/>
                              </w:rPr>
                              <w:t>Seite 3 von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in;margin-top:483.8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" stroked="f">
                <v:textbox>
                  <w:txbxContent>
                    <w:p w:rsidR="00EE5EF7" w:rsidRPr="0067077C" w:rsidRDefault="00EE5EF7" w:rsidP="00EE5EF7">
                      <w:pPr>
                        <w:jc w:val="right"/>
                        <w:rPr>
                          <w:rFonts w:ascii="Arial" w:hAnsi="Arial" w:cs="Arial"/>
                          <w:sz w:val="12"/>
                          <w:szCs w:val="12"/>
                        </w:rPr>
                      </w:pPr>
                      <w:r w:rsidRPr="0067077C">
                        <w:rPr>
                          <w:rFonts w:ascii="Arial" w:hAnsi="Arial" w:cs="Arial"/>
                          <w:sz w:val="12"/>
                          <w:szCs w:val="12"/>
                        </w:rPr>
                        <w:t>Seite 3 von 3</w:t>
                      </w:r>
                    </w:p>
                  </w:txbxContent>
                </v:textbox>
                <w10:wrap type="tight"/>
              </v:shape>
            </w:pict>
          </mc:Fallback>
        </mc:AlternateContent>
      </w: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p>
    <w:p w:rsidR="00EE5EF7" w:rsidRPr="00F74FCD" w:rsidRDefault="00EE5EF7" w:rsidP="00EE5EF7">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r w:rsidRPr="00F74FCD">
        <w:rPr>
          <w:rFonts w:ascii="Arial" w:hAnsi="Arial" w:cs="Arial"/>
          <w:sz w:val="20"/>
          <w:szCs w:val="20"/>
        </w:rPr>
        <w:t>_____________________, den ________________</w:t>
      </w:r>
    </w:p>
    <w:p w:rsidR="006F5A3B" w:rsidRPr="00F74FCD" w:rsidRDefault="006F5A3B" w:rsidP="006F5A3B">
      <w:pPr>
        <w:jc w:val="both"/>
        <w:rPr>
          <w:rFonts w:ascii="Arial" w:hAnsi="Arial" w:cs="Arial"/>
          <w:sz w:val="20"/>
          <w:szCs w:val="20"/>
        </w:rPr>
      </w:pPr>
      <w:r w:rsidRPr="00F74FCD">
        <w:rPr>
          <w:rFonts w:ascii="Arial" w:hAnsi="Arial" w:cs="Arial"/>
          <w:sz w:val="20"/>
          <w:szCs w:val="20"/>
        </w:rPr>
        <w:t>Ort</w:t>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r>
      <w:r w:rsidRPr="00F74FCD">
        <w:rPr>
          <w:rFonts w:ascii="Arial" w:hAnsi="Arial" w:cs="Arial"/>
          <w:sz w:val="20"/>
          <w:szCs w:val="20"/>
        </w:rPr>
        <w:tab/>
        <w:t>Datum</w:t>
      </w: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p>
    <w:p w:rsidR="006F5A3B" w:rsidRPr="00F74FCD" w:rsidRDefault="006F5A3B" w:rsidP="006F5A3B">
      <w:pPr>
        <w:jc w:val="both"/>
        <w:rPr>
          <w:rFonts w:ascii="Arial" w:hAnsi="Arial" w:cs="Arial"/>
          <w:sz w:val="20"/>
          <w:szCs w:val="20"/>
        </w:rPr>
      </w:pPr>
      <w:r w:rsidRPr="00F74FCD">
        <w:rPr>
          <w:rFonts w:ascii="Arial" w:hAnsi="Arial" w:cs="Arial"/>
          <w:sz w:val="20"/>
          <w:szCs w:val="20"/>
        </w:rPr>
        <w:t>__________________________________________</w:t>
      </w:r>
    </w:p>
    <w:p w:rsidR="006F5A3B" w:rsidRPr="00F74FCD" w:rsidRDefault="006F5A3B" w:rsidP="006F5A3B">
      <w:pPr>
        <w:jc w:val="both"/>
        <w:rPr>
          <w:rFonts w:ascii="Arial" w:hAnsi="Arial" w:cs="Arial"/>
          <w:sz w:val="20"/>
          <w:szCs w:val="20"/>
        </w:rPr>
      </w:pPr>
      <w:r w:rsidRPr="00F74FCD">
        <w:rPr>
          <w:rFonts w:ascii="Arial" w:hAnsi="Arial" w:cs="Arial"/>
          <w:sz w:val="20"/>
          <w:szCs w:val="20"/>
        </w:rPr>
        <w:t>Unterschrift Makler</w:t>
      </w:r>
    </w:p>
    <w:p w:rsidR="006F5A3B" w:rsidRPr="00F74FCD" w:rsidRDefault="006F5A3B" w:rsidP="006F5A3B">
      <w:pPr>
        <w:jc w:val="both"/>
        <w:rPr>
          <w:rFonts w:ascii="Arial" w:hAnsi="Arial" w:cs="Arial"/>
          <w:sz w:val="20"/>
          <w:szCs w:val="20"/>
        </w:rPr>
      </w:pPr>
      <w:r w:rsidRPr="00F74FCD">
        <w:rPr>
          <w:rFonts w:ascii="Arial" w:hAnsi="Arial" w:cs="Arial"/>
          <w:sz w:val="20"/>
          <w:szCs w:val="20"/>
        </w:rPr>
        <w:t xml:space="preserve"> </w:t>
      </w:r>
    </w:p>
    <w:p w:rsidR="0047639F" w:rsidRPr="00F74FCD" w:rsidRDefault="0047639F">
      <w:pPr>
        <w:jc w:val="both"/>
        <w:rPr>
          <w:rFonts w:ascii="Arial" w:hAnsi="Arial" w:cs="Arial"/>
          <w:sz w:val="20"/>
          <w:szCs w:val="20"/>
        </w:rPr>
      </w:pPr>
    </w:p>
    <w:p w:rsidR="00F74FCD" w:rsidRPr="00F74FCD" w:rsidRDefault="00F74FCD">
      <w:pPr>
        <w:jc w:val="both"/>
        <w:rPr>
          <w:rFonts w:ascii="Arial" w:hAnsi="Arial" w:cs="Arial"/>
          <w:sz w:val="20"/>
          <w:szCs w:val="20"/>
        </w:rPr>
      </w:pPr>
    </w:p>
    <w:p w:rsidR="00F74FCD" w:rsidRPr="00F74FCD" w:rsidRDefault="00F74FCD">
      <w:pPr>
        <w:jc w:val="both"/>
        <w:rPr>
          <w:rFonts w:ascii="Arial" w:hAnsi="Arial" w:cs="Arial"/>
          <w:sz w:val="20"/>
          <w:szCs w:val="20"/>
        </w:rPr>
      </w:pPr>
    </w:p>
    <w:p w:rsidR="00F74FCD" w:rsidRPr="00F74FCD" w:rsidRDefault="00F74FCD">
      <w:pPr>
        <w:jc w:val="both"/>
        <w:rPr>
          <w:rFonts w:ascii="Arial" w:hAnsi="Arial" w:cs="Arial"/>
          <w:sz w:val="20"/>
          <w:szCs w:val="20"/>
        </w:rPr>
      </w:pPr>
    </w:p>
    <w:p w:rsidR="00F74FCD" w:rsidRPr="00F74FCD" w:rsidRDefault="00F74FCD">
      <w:pPr>
        <w:jc w:val="both"/>
        <w:rPr>
          <w:rFonts w:ascii="Arial" w:hAnsi="Arial" w:cs="Arial"/>
          <w:sz w:val="20"/>
          <w:szCs w:val="20"/>
        </w:rPr>
      </w:pPr>
    </w:p>
    <w:p w:rsidR="00F74FCD" w:rsidRPr="00F74FCD" w:rsidRDefault="00F74FCD">
      <w:pPr>
        <w:jc w:val="both"/>
        <w:rPr>
          <w:rFonts w:ascii="Arial" w:hAnsi="Arial" w:cs="Arial"/>
          <w:sz w:val="20"/>
          <w:szCs w:val="20"/>
        </w:rPr>
      </w:pPr>
    </w:p>
    <w:p w:rsidR="00F74FCD" w:rsidRPr="00F74FCD" w:rsidRDefault="00F74FCD" w:rsidP="00F74FCD">
      <w:pPr>
        <w:contextualSpacing/>
        <w:rPr>
          <w:rFonts w:ascii="Verdana" w:hAnsi="Verdana"/>
          <w:b/>
          <w:sz w:val="14"/>
          <w:szCs w:val="14"/>
        </w:rPr>
      </w:pPr>
      <w:bookmarkStart w:id="1" w:name="_GoBack"/>
      <w:bookmarkEnd w:id="1"/>
    </w:p>
    <w:p w:rsidR="00F74FCD" w:rsidRPr="00F74FCD" w:rsidRDefault="00F74FCD" w:rsidP="00F74FCD">
      <w:pPr>
        <w:contextualSpacing/>
        <w:rPr>
          <w:rFonts w:ascii="Verdana" w:hAnsi="Verdana"/>
          <w:b/>
          <w:sz w:val="14"/>
          <w:szCs w:val="14"/>
        </w:rPr>
      </w:pPr>
    </w:p>
    <w:p w:rsidR="00F74FCD" w:rsidRPr="00F74FCD" w:rsidRDefault="00F74FCD" w:rsidP="00F74FCD">
      <w:pPr>
        <w:contextualSpacing/>
        <w:rPr>
          <w:rFonts w:ascii="Verdana" w:hAnsi="Verdana"/>
          <w:sz w:val="14"/>
          <w:szCs w:val="14"/>
        </w:rPr>
      </w:pPr>
      <w:r w:rsidRPr="00F74FCD">
        <w:rPr>
          <w:rFonts w:ascii="Verdana" w:hAnsi="Verdana"/>
          <w:b/>
          <w:sz w:val="14"/>
          <w:szCs w:val="14"/>
        </w:rPr>
        <w:t>*</w:t>
      </w:r>
      <w:r w:rsidRPr="00F74FCD">
        <w:rPr>
          <w:rFonts w:ascii="Verdana" w:hAnsi="Verdana"/>
          <w:sz w:val="14"/>
          <w:szCs w:val="14"/>
        </w:rPr>
        <w:t>) Haftungsausschluss: Der Ersteller kann trotz sorgfältigster Prüfung und Recherche keine Gewähr für die Vollständigkeit, Richtigkeit und Aktualität dieses Druckstücks übernehmen. Hierfür sind allein der Vermittler und der Kunde verantwortlich. Weitere, hier nicht genannte oder erfasste, Risiken können die Risikosituation beeinflussen und weitergehenden Versicherungsbedarf auslösen.</w:t>
      </w:r>
    </w:p>
    <w:sectPr w:rsidR="00F74FCD" w:rsidRPr="00F74FCD" w:rsidSect="00EE5EF7">
      <w:footerReference w:type="default" r:id="rId7"/>
      <w:pgSz w:w="11906" w:h="16838" w:code="9"/>
      <w:pgMar w:top="1134" w:right="1558" w:bottom="156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3D" w:rsidRDefault="00DC763D">
      <w:r>
        <w:separator/>
      </w:r>
    </w:p>
  </w:endnote>
  <w:endnote w:type="continuationSeparator" w:id="0">
    <w:p w:rsidR="00DC763D" w:rsidRDefault="00DC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A8" w:rsidRDefault="00396CA8">
    <w:pPr>
      <w:pStyle w:val="Fuzeile"/>
      <w:rPr>
        <w:rFonts w:ascii="Arial" w:hAnsi="Arial" w:cs="Arial"/>
        <w:sz w:val="18"/>
        <w:szCs w:val="18"/>
      </w:rPr>
    </w:pPr>
    <w:r>
      <w:tab/>
    </w:r>
    <w:r>
      <w:tab/>
    </w:r>
    <w:r w:rsidRPr="00396CA8">
      <w:rPr>
        <w:rFonts w:ascii="Arial" w:hAnsi="Arial" w:cs="Arial"/>
        <w:sz w:val="18"/>
        <w:szCs w:val="18"/>
      </w:rPr>
      <w:t xml:space="preserve">Seite </w:t>
    </w:r>
    <w:r w:rsidRPr="00396CA8">
      <w:rPr>
        <w:rFonts w:ascii="Arial" w:hAnsi="Arial" w:cs="Arial"/>
        <w:sz w:val="18"/>
        <w:szCs w:val="18"/>
      </w:rPr>
      <w:fldChar w:fldCharType="begin"/>
    </w:r>
    <w:r w:rsidRPr="00396CA8">
      <w:rPr>
        <w:rFonts w:ascii="Arial" w:hAnsi="Arial" w:cs="Arial"/>
        <w:sz w:val="18"/>
        <w:szCs w:val="18"/>
      </w:rPr>
      <w:instrText>PAGE  \* Arabic  \* MERGEFORMAT</w:instrText>
    </w:r>
    <w:r w:rsidRPr="00396CA8">
      <w:rPr>
        <w:rFonts w:ascii="Arial" w:hAnsi="Arial" w:cs="Arial"/>
        <w:sz w:val="18"/>
        <w:szCs w:val="18"/>
      </w:rPr>
      <w:fldChar w:fldCharType="separate"/>
    </w:r>
    <w:r w:rsidR="0046499F">
      <w:rPr>
        <w:rFonts w:ascii="Arial" w:hAnsi="Arial" w:cs="Arial"/>
        <w:noProof/>
        <w:sz w:val="18"/>
        <w:szCs w:val="18"/>
      </w:rPr>
      <w:t>4</w:t>
    </w:r>
    <w:r w:rsidRPr="00396CA8">
      <w:rPr>
        <w:rFonts w:ascii="Arial" w:hAnsi="Arial" w:cs="Arial"/>
        <w:sz w:val="18"/>
        <w:szCs w:val="18"/>
      </w:rPr>
      <w:fldChar w:fldCharType="end"/>
    </w:r>
    <w:r w:rsidRPr="00396CA8">
      <w:rPr>
        <w:rFonts w:ascii="Arial" w:hAnsi="Arial" w:cs="Arial"/>
        <w:sz w:val="18"/>
        <w:szCs w:val="18"/>
      </w:rPr>
      <w:t xml:space="preserve"> von </w:t>
    </w:r>
    <w:r w:rsidRPr="00396CA8">
      <w:rPr>
        <w:rFonts w:ascii="Arial" w:hAnsi="Arial" w:cs="Arial"/>
        <w:sz w:val="18"/>
        <w:szCs w:val="18"/>
      </w:rPr>
      <w:fldChar w:fldCharType="begin"/>
    </w:r>
    <w:r w:rsidRPr="00396CA8">
      <w:rPr>
        <w:rFonts w:ascii="Arial" w:hAnsi="Arial" w:cs="Arial"/>
        <w:sz w:val="18"/>
        <w:szCs w:val="18"/>
      </w:rPr>
      <w:instrText>NUMPAGES  \* Arabic  \* MERGEFORMAT</w:instrText>
    </w:r>
    <w:r w:rsidRPr="00396CA8">
      <w:rPr>
        <w:rFonts w:ascii="Arial" w:hAnsi="Arial" w:cs="Arial"/>
        <w:sz w:val="18"/>
        <w:szCs w:val="18"/>
      </w:rPr>
      <w:fldChar w:fldCharType="separate"/>
    </w:r>
    <w:r w:rsidR="0046499F">
      <w:rPr>
        <w:rFonts w:ascii="Arial" w:hAnsi="Arial" w:cs="Arial"/>
        <w:noProof/>
        <w:sz w:val="18"/>
        <w:szCs w:val="18"/>
      </w:rPr>
      <w:t>4</w:t>
    </w:r>
    <w:r w:rsidRPr="00396CA8">
      <w:rPr>
        <w:rFonts w:ascii="Arial" w:hAnsi="Arial" w:cs="Arial"/>
        <w:sz w:val="18"/>
        <w:szCs w:val="18"/>
      </w:rPr>
      <w:fldChar w:fldCharType="end"/>
    </w:r>
  </w:p>
  <w:p w:rsidR="00396CA8" w:rsidRPr="00396CA8" w:rsidRDefault="00396CA8">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3D" w:rsidRDefault="00DC763D">
      <w:r>
        <w:separator/>
      </w:r>
    </w:p>
  </w:footnote>
  <w:footnote w:type="continuationSeparator" w:id="0">
    <w:p w:rsidR="00DC763D" w:rsidRDefault="00DC7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B7121"/>
    <w:multiLevelType w:val="hybridMultilevel"/>
    <w:tmpl w:val="B106AE0E"/>
    <w:lvl w:ilvl="0" w:tplc="E550EAA8">
      <w:start w:val="2"/>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5BAB754B"/>
    <w:multiLevelType w:val="hybridMultilevel"/>
    <w:tmpl w:val="DAEAD10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2712E88"/>
    <w:multiLevelType w:val="hybridMultilevel"/>
    <w:tmpl w:val="3AAAF088"/>
    <w:lvl w:ilvl="0" w:tplc="30E4E462">
      <w:start w:val="2"/>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EF"/>
    <w:rsid w:val="00015963"/>
    <w:rsid w:val="00042479"/>
    <w:rsid w:val="00075BA7"/>
    <w:rsid w:val="00075E50"/>
    <w:rsid w:val="0008150B"/>
    <w:rsid w:val="000A00E5"/>
    <w:rsid w:val="000C23B2"/>
    <w:rsid w:val="00115072"/>
    <w:rsid w:val="001236E0"/>
    <w:rsid w:val="0013423C"/>
    <w:rsid w:val="001C1211"/>
    <w:rsid w:val="001C6A64"/>
    <w:rsid w:val="001E371D"/>
    <w:rsid w:val="001F16B5"/>
    <w:rsid w:val="00221E08"/>
    <w:rsid w:val="00226B45"/>
    <w:rsid w:val="002A5D47"/>
    <w:rsid w:val="00304551"/>
    <w:rsid w:val="00366BB3"/>
    <w:rsid w:val="00382F3A"/>
    <w:rsid w:val="00386E87"/>
    <w:rsid w:val="00396CA8"/>
    <w:rsid w:val="003B2ACF"/>
    <w:rsid w:val="00432430"/>
    <w:rsid w:val="00442DEB"/>
    <w:rsid w:val="0046499F"/>
    <w:rsid w:val="0047639F"/>
    <w:rsid w:val="00487669"/>
    <w:rsid w:val="004B32B2"/>
    <w:rsid w:val="004E6EAB"/>
    <w:rsid w:val="004F26E1"/>
    <w:rsid w:val="00510211"/>
    <w:rsid w:val="00563235"/>
    <w:rsid w:val="005638D6"/>
    <w:rsid w:val="00577A83"/>
    <w:rsid w:val="00587E07"/>
    <w:rsid w:val="005B3D32"/>
    <w:rsid w:val="005E4026"/>
    <w:rsid w:val="00613CA4"/>
    <w:rsid w:val="00623E91"/>
    <w:rsid w:val="006265DE"/>
    <w:rsid w:val="0065001F"/>
    <w:rsid w:val="0067077C"/>
    <w:rsid w:val="006B045B"/>
    <w:rsid w:val="006F5A3B"/>
    <w:rsid w:val="00702EF5"/>
    <w:rsid w:val="0071613A"/>
    <w:rsid w:val="00721F64"/>
    <w:rsid w:val="007416E1"/>
    <w:rsid w:val="00780ECA"/>
    <w:rsid w:val="00787981"/>
    <w:rsid w:val="0081698B"/>
    <w:rsid w:val="00834FE4"/>
    <w:rsid w:val="00844366"/>
    <w:rsid w:val="00872CE3"/>
    <w:rsid w:val="00876899"/>
    <w:rsid w:val="0088282F"/>
    <w:rsid w:val="008A600D"/>
    <w:rsid w:val="008B2B83"/>
    <w:rsid w:val="008B671A"/>
    <w:rsid w:val="008C255A"/>
    <w:rsid w:val="008F6BFC"/>
    <w:rsid w:val="009353F4"/>
    <w:rsid w:val="00945013"/>
    <w:rsid w:val="00946F55"/>
    <w:rsid w:val="00956C1C"/>
    <w:rsid w:val="009A2570"/>
    <w:rsid w:val="009B5ECF"/>
    <w:rsid w:val="009C2167"/>
    <w:rsid w:val="009E6432"/>
    <w:rsid w:val="009F3DE6"/>
    <w:rsid w:val="009F583C"/>
    <w:rsid w:val="00A016E3"/>
    <w:rsid w:val="00A3604E"/>
    <w:rsid w:val="00A47AA5"/>
    <w:rsid w:val="00A54BEF"/>
    <w:rsid w:val="00A77D87"/>
    <w:rsid w:val="00AB6DD8"/>
    <w:rsid w:val="00AC1569"/>
    <w:rsid w:val="00AD0756"/>
    <w:rsid w:val="00AD4517"/>
    <w:rsid w:val="00AD7CD7"/>
    <w:rsid w:val="00AF4C8C"/>
    <w:rsid w:val="00B45D92"/>
    <w:rsid w:val="00B464A8"/>
    <w:rsid w:val="00B55A82"/>
    <w:rsid w:val="00BB576C"/>
    <w:rsid w:val="00C0578D"/>
    <w:rsid w:val="00C21B1A"/>
    <w:rsid w:val="00CB7C54"/>
    <w:rsid w:val="00D05B80"/>
    <w:rsid w:val="00D626C8"/>
    <w:rsid w:val="00DA0CD3"/>
    <w:rsid w:val="00DA3712"/>
    <w:rsid w:val="00DC763D"/>
    <w:rsid w:val="00DD7053"/>
    <w:rsid w:val="00DE2327"/>
    <w:rsid w:val="00DE6949"/>
    <w:rsid w:val="00E07163"/>
    <w:rsid w:val="00E12C52"/>
    <w:rsid w:val="00E34AD1"/>
    <w:rsid w:val="00E40E87"/>
    <w:rsid w:val="00E66E87"/>
    <w:rsid w:val="00E676CE"/>
    <w:rsid w:val="00EE5EF7"/>
    <w:rsid w:val="00EF3350"/>
    <w:rsid w:val="00F2137A"/>
    <w:rsid w:val="00F437C7"/>
    <w:rsid w:val="00F44781"/>
    <w:rsid w:val="00F67DDE"/>
    <w:rsid w:val="00F70677"/>
    <w:rsid w:val="00F74FCD"/>
    <w:rsid w:val="00FB0402"/>
    <w:rsid w:val="00FD5D5D"/>
    <w:rsid w:val="00FE2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18ABD-D737-408C-B649-A95F54A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B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54BEF"/>
    <w:pPr>
      <w:tabs>
        <w:tab w:val="center" w:pos="4536"/>
        <w:tab w:val="right" w:pos="9072"/>
      </w:tabs>
    </w:pPr>
  </w:style>
  <w:style w:type="paragraph" w:styleId="Sprechblasentext">
    <w:name w:val="Balloon Text"/>
    <w:basedOn w:val="Standard"/>
    <w:semiHidden/>
    <w:rsid w:val="00A54BEF"/>
    <w:rPr>
      <w:rFonts w:ascii="Tahoma" w:hAnsi="Tahoma" w:cs="Tahoma"/>
      <w:sz w:val="16"/>
      <w:szCs w:val="16"/>
    </w:rPr>
  </w:style>
  <w:style w:type="paragraph" w:styleId="Kopfzeile">
    <w:name w:val="header"/>
    <w:basedOn w:val="Standard"/>
    <w:rsid w:val="00A54BEF"/>
    <w:pPr>
      <w:tabs>
        <w:tab w:val="center" w:pos="4536"/>
        <w:tab w:val="right" w:pos="9072"/>
      </w:tabs>
    </w:pPr>
  </w:style>
  <w:style w:type="character" w:styleId="Kommentarzeichen">
    <w:name w:val="annotation reference"/>
    <w:rsid w:val="00AC1569"/>
    <w:rPr>
      <w:sz w:val="16"/>
      <w:szCs w:val="16"/>
    </w:rPr>
  </w:style>
  <w:style w:type="paragraph" w:styleId="Kommentartext">
    <w:name w:val="annotation text"/>
    <w:basedOn w:val="Standard"/>
    <w:link w:val="KommentartextZchn"/>
    <w:rsid w:val="00AC1569"/>
    <w:rPr>
      <w:sz w:val="20"/>
      <w:szCs w:val="20"/>
    </w:rPr>
  </w:style>
  <w:style w:type="character" w:customStyle="1" w:styleId="KommentartextZchn">
    <w:name w:val="Kommentartext Zchn"/>
    <w:basedOn w:val="Absatz-Standardschriftart"/>
    <w:link w:val="Kommentartext"/>
    <w:rsid w:val="00AC1569"/>
  </w:style>
  <w:style w:type="paragraph" w:styleId="Kommentarthema">
    <w:name w:val="annotation subject"/>
    <w:basedOn w:val="Kommentartext"/>
    <w:next w:val="Kommentartext"/>
    <w:link w:val="KommentarthemaZchn"/>
    <w:rsid w:val="00AC1569"/>
    <w:rPr>
      <w:b/>
      <w:bCs/>
    </w:rPr>
  </w:style>
  <w:style w:type="character" w:customStyle="1" w:styleId="KommentarthemaZchn">
    <w:name w:val="Kommentarthema Zchn"/>
    <w:link w:val="Kommentarthema"/>
    <w:rsid w:val="00AC1569"/>
    <w:rPr>
      <w:b/>
      <w:bCs/>
    </w:rPr>
  </w:style>
  <w:style w:type="paragraph" w:styleId="berarbeitung">
    <w:name w:val="Revision"/>
    <w:hidden/>
    <w:uiPriority w:val="99"/>
    <w:semiHidden/>
    <w:rsid w:val="00AC1569"/>
    <w:rPr>
      <w:sz w:val="24"/>
      <w:szCs w:val="24"/>
    </w:rPr>
  </w:style>
  <w:style w:type="table" w:styleId="Tabellenraster">
    <w:name w:val="Table Grid"/>
    <w:basedOn w:val="NormaleTabelle"/>
    <w:rsid w:val="0007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CARIS AG</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jwinkler</dc:creator>
  <cp:lastModifiedBy>jwinkler</cp:lastModifiedBy>
  <cp:revision>2</cp:revision>
  <cp:lastPrinted>2011-10-28T09:02:00Z</cp:lastPrinted>
  <dcterms:created xsi:type="dcterms:W3CDTF">2018-05-23T15:27:00Z</dcterms:created>
  <dcterms:modified xsi:type="dcterms:W3CDTF">2018-05-23T15:27:00Z</dcterms:modified>
</cp:coreProperties>
</file>